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0EFA0177" w:rsidR="002C6AB8" w:rsidRPr="002C6AB8" w:rsidRDefault="00B721BE" w:rsidP="002C6AB8">
      <w:pPr>
        <w:jc w:val="center"/>
        <w:rPr>
          <w:b/>
          <w:sz w:val="32"/>
        </w:rPr>
      </w:pPr>
      <w:r>
        <w:rPr>
          <w:b/>
          <w:sz w:val="32"/>
        </w:rPr>
        <w:t>January 6</w:t>
      </w:r>
      <w:r w:rsidR="00C1225A">
        <w:rPr>
          <w:b/>
          <w:sz w:val="32"/>
        </w:rPr>
        <w:t>, 202</w:t>
      </w:r>
      <w:r>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77777777" w:rsidR="00A239C1" w:rsidRDefault="00CC4BBB">
            <w:r>
              <w:t>Present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77777777" w:rsidR="00A239C1" w:rsidRDefault="00802A34">
            <w:r>
              <w:t>Present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77777777" w:rsidR="00A239C1" w:rsidRDefault="00A239C1">
            <w:r>
              <w:t>Member</w:t>
            </w:r>
          </w:p>
        </w:tc>
        <w:tc>
          <w:tcPr>
            <w:tcW w:w="1080" w:type="dxa"/>
          </w:tcPr>
          <w:p w14:paraId="0E3C1C55" w14:textId="07102D6D" w:rsidR="00A239C1" w:rsidRDefault="00092598">
            <w:r>
              <w:t>Present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77777777" w:rsidR="00A239C1" w:rsidRDefault="00802A34">
            <w:r>
              <w:t>Chairperson</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77777777" w:rsidR="00E43557" w:rsidRDefault="00802A34">
            <w:r>
              <w:t>Present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CC4BBB" w14:paraId="5B54BAEE" w14:textId="77777777">
        <w:tc>
          <w:tcPr>
            <w:tcW w:w="2818" w:type="dxa"/>
          </w:tcPr>
          <w:p w14:paraId="13CFD96C" w14:textId="77777777" w:rsidR="00CC4BBB" w:rsidRDefault="00C1225A">
            <w:r>
              <w:t>Sophie Kephart</w:t>
            </w:r>
          </w:p>
        </w:tc>
        <w:tc>
          <w:tcPr>
            <w:tcW w:w="2818" w:type="dxa"/>
          </w:tcPr>
          <w:p w14:paraId="27D4CCB1" w14:textId="77777777" w:rsidR="00CC4BBB" w:rsidRDefault="00CC4BBB">
            <w:r>
              <w:t xml:space="preserve">Village of Williamsville </w:t>
            </w:r>
          </w:p>
        </w:tc>
        <w:tc>
          <w:tcPr>
            <w:tcW w:w="2819" w:type="dxa"/>
          </w:tcPr>
          <w:p w14:paraId="29BD6E94" w14:textId="77777777" w:rsidR="00CC4BBB" w:rsidRDefault="00C1225A" w:rsidP="00CC4BBB">
            <w:r>
              <w:t>Community Development</w:t>
            </w:r>
            <w:r w:rsidR="00CC4BBB">
              <w:t xml:space="preserve"> </w:t>
            </w:r>
          </w:p>
        </w:tc>
        <w:tc>
          <w:tcPr>
            <w:tcW w:w="1080" w:type="dxa"/>
          </w:tcPr>
          <w:p w14:paraId="6347FA28" w14:textId="77777777" w:rsidR="00CC4BBB" w:rsidRDefault="00CC4BBB">
            <w:r>
              <w:t>Present</w:t>
            </w:r>
          </w:p>
        </w:tc>
      </w:tr>
      <w:tr w:rsidR="00A239C1" w14:paraId="03B53548" w14:textId="77777777">
        <w:tc>
          <w:tcPr>
            <w:tcW w:w="2818" w:type="dxa"/>
          </w:tcPr>
          <w:p w14:paraId="5C94139A" w14:textId="77777777" w:rsidR="00A239C1" w:rsidRDefault="00CC4BBB">
            <w:r>
              <w:t>Chip Greico</w:t>
            </w:r>
          </w:p>
        </w:tc>
        <w:tc>
          <w:tcPr>
            <w:tcW w:w="2818" w:type="dxa"/>
          </w:tcPr>
          <w:p w14:paraId="37C0DE4D" w14:textId="77777777" w:rsidR="00A239C1" w:rsidRDefault="00E43557">
            <w:r>
              <w:t>Bond, Schoeneck &amp; King</w:t>
            </w:r>
          </w:p>
        </w:tc>
        <w:tc>
          <w:tcPr>
            <w:tcW w:w="2819" w:type="dxa"/>
          </w:tcPr>
          <w:p w14:paraId="7D1D0443" w14:textId="77777777" w:rsidR="00A239C1" w:rsidRDefault="00E43557">
            <w:r>
              <w:t>Village Attorney</w:t>
            </w:r>
          </w:p>
        </w:tc>
        <w:tc>
          <w:tcPr>
            <w:tcW w:w="1080" w:type="dxa"/>
          </w:tcPr>
          <w:p w14:paraId="5D398BCE" w14:textId="77777777" w:rsidR="00A239C1" w:rsidRDefault="00802A34">
            <w:r>
              <w:t>Present</w:t>
            </w:r>
          </w:p>
        </w:tc>
      </w:tr>
      <w:tr w:rsidR="00E43557" w14:paraId="18D12F29" w14:textId="77777777">
        <w:tc>
          <w:tcPr>
            <w:tcW w:w="2818" w:type="dxa"/>
          </w:tcPr>
          <w:p w14:paraId="59C9BDA8" w14:textId="77777777" w:rsidR="00E43557" w:rsidRDefault="00E43557">
            <w:r>
              <w:t>Gary Palumbo</w:t>
            </w:r>
          </w:p>
        </w:tc>
        <w:tc>
          <w:tcPr>
            <w:tcW w:w="2818" w:type="dxa"/>
          </w:tcPr>
          <w:p w14:paraId="2B7DC035" w14:textId="77777777" w:rsidR="00E43557" w:rsidRDefault="00E43557">
            <w:r>
              <w:t>Town of Amherst</w:t>
            </w:r>
          </w:p>
        </w:tc>
        <w:tc>
          <w:tcPr>
            <w:tcW w:w="2819" w:type="dxa"/>
          </w:tcPr>
          <w:p w14:paraId="1243737E" w14:textId="77777777" w:rsidR="00E43557" w:rsidRDefault="00E43557">
            <w:r>
              <w:t>ZEO</w:t>
            </w:r>
          </w:p>
        </w:tc>
        <w:tc>
          <w:tcPr>
            <w:tcW w:w="1080" w:type="dxa"/>
          </w:tcPr>
          <w:p w14:paraId="40B27221" w14:textId="77777777" w:rsidR="00E43557" w:rsidRDefault="00802A34">
            <w:r>
              <w:t>Present</w:t>
            </w:r>
          </w:p>
        </w:tc>
      </w:tr>
    </w:tbl>
    <w:p w14:paraId="2C0B0333" w14:textId="77777777" w:rsidR="00026214" w:rsidRDefault="00026214">
      <w:pPr>
        <w:rPr>
          <w:b/>
          <w:u w:val="single"/>
        </w:rPr>
      </w:pPr>
    </w:p>
    <w:p w14:paraId="3D86840F" w14:textId="77777777" w:rsidR="004B69D6" w:rsidRPr="004B69D6" w:rsidRDefault="00C26DC1">
      <w:pPr>
        <w:rPr>
          <w:b/>
        </w:rPr>
      </w:pPr>
      <w:r>
        <w:rPr>
          <w:b/>
        </w:rPr>
        <w:t>Meeting opened</w:t>
      </w:r>
      <w:r w:rsidR="004B69D6" w:rsidRPr="004B69D6">
        <w:rPr>
          <w:b/>
        </w:rPr>
        <w:t xml:space="preserve"> at 7:30 p.m. with the pledge of allegiance</w:t>
      </w:r>
      <w:r w:rsidR="004B69D6">
        <w:rPr>
          <w:b/>
        </w:rPr>
        <w:t>.</w:t>
      </w:r>
    </w:p>
    <w:p w14:paraId="6C8506B1" w14:textId="77777777" w:rsidR="00E64D5A" w:rsidRPr="00026214" w:rsidRDefault="00E64D5A">
      <w:pPr>
        <w:rPr>
          <w:b/>
          <w:u w:val="single"/>
        </w:rPr>
      </w:pPr>
      <w:r w:rsidRPr="00026214">
        <w:rPr>
          <w:b/>
          <w:u w:val="single"/>
        </w:rPr>
        <w:t>MINUTES APPROVAL</w:t>
      </w:r>
    </w:p>
    <w:p w14:paraId="465EACEF" w14:textId="32FC9726" w:rsidR="00E64D5A" w:rsidRPr="00A60AC3" w:rsidRDefault="00D22FF9">
      <w:pPr>
        <w:rPr>
          <w:u w:val="single"/>
        </w:rPr>
      </w:pPr>
      <w:r>
        <w:t xml:space="preserve">Member </w:t>
      </w:r>
      <w:r w:rsidR="00627394">
        <w:t xml:space="preserve">Petrocelli </w:t>
      </w:r>
      <w:r w:rsidR="00E64D5A" w:rsidRPr="00DD07BD">
        <w:t xml:space="preserve">made a motion to </w:t>
      </w:r>
      <w:r>
        <w:t xml:space="preserve">approve </w:t>
      </w:r>
      <w:r w:rsidR="00627394">
        <w:t>November</w:t>
      </w:r>
      <w:r>
        <w:t xml:space="preserve"> </w:t>
      </w:r>
      <w:r w:rsidR="00627394">
        <w:t>4</w:t>
      </w:r>
      <w:r w:rsidR="00D66D44" w:rsidRPr="00DD07BD">
        <w:t xml:space="preserve">, </w:t>
      </w:r>
      <w:r w:rsidRPr="00DD07BD">
        <w:t>202</w:t>
      </w:r>
      <w:r>
        <w:t>4, minutes</w:t>
      </w:r>
      <w:r w:rsidR="00E64D5A" w:rsidRPr="00DD07BD">
        <w:t xml:space="preserve">. The motion was seconded by </w:t>
      </w:r>
      <w:r w:rsidR="00E64D5A" w:rsidRPr="00CC4BBB">
        <w:t xml:space="preserve">Member </w:t>
      </w:r>
      <w:r w:rsidR="00627394">
        <w:t>Vitka</w:t>
      </w:r>
      <w:r w:rsidR="00E64D5A" w:rsidRPr="00CC4BBB">
        <w:t>.</w:t>
      </w:r>
      <w:r w:rsidR="00415063" w:rsidRPr="00CC4BBB">
        <w:t xml:space="preserve"> </w:t>
      </w:r>
      <w:r w:rsidR="00C17C24">
        <w:t xml:space="preserve"> </w:t>
      </w:r>
      <w:r w:rsidR="00415063" w:rsidRPr="00CC4BBB">
        <w:t>Ayes</w:t>
      </w:r>
      <w:r>
        <w:t xml:space="preserve"> 6</w:t>
      </w:r>
      <w:r w:rsidR="00283EB2" w:rsidRPr="00CC4BBB">
        <w:t>, Noes 0</w:t>
      </w:r>
      <w:r w:rsidR="0007682A">
        <w:t>.</w:t>
      </w:r>
    </w:p>
    <w:p w14:paraId="391D37BF" w14:textId="4309709C"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rsidR="00627394" w:rsidRPr="000628F3">
        <w:t>Petrocelli</w:t>
      </w:r>
      <w:r w:rsidR="00D22FF9" w:rsidRPr="000628F3">
        <w:t>, Member</w:t>
      </w:r>
      <w:r w:rsidR="00283EB2" w:rsidRPr="000628F3">
        <w:br/>
        <w:t xml:space="preserve">SECONDER: </w:t>
      </w:r>
      <w:r w:rsidR="00283EB2" w:rsidRPr="000628F3">
        <w:tab/>
      </w:r>
      <w:r w:rsidR="00627394" w:rsidRPr="000628F3">
        <w:t>Vitka</w:t>
      </w:r>
      <w:r w:rsidRPr="000628F3">
        <w:t>, Member</w:t>
      </w:r>
      <w:r w:rsidRPr="000628F3">
        <w:br/>
        <w:t>AYES:</w:t>
      </w:r>
      <w:r w:rsidRPr="000628F3">
        <w:tab/>
      </w:r>
      <w:r w:rsidRPr="000628F3">
        <w:tab/>
      </w:r>
      <w:r w:rsidR="004B69D6" w:rsidRPr="000628F3">
        <w:t>Leiker</w:t>
      </w:r>
      <w:r w:rsidR="00283EB2" w:rsidRPr="000628F3">
        <w:t>,</w:t>
      </w:r>
      <w:r w:rsidR="00C1225A" w:rsidRPr="000628F3">
        <w:t xml:space="preserve"> </w:t>
      </w:r>
      <w:r w:rsidR="00D22FF9" w:rsidRPr="000628F3">
        <w:t xml:space="preserve">Stone, Waterman-Kulpa, </w:t>
      </w:r>
      <w:r w:rsidR="00627394" w:rsidRPr="000628F3">
        <w:t>Pacer</w:t>
      </w:r>
      <w:r w:rsidR="00283EB2" w:rsidRPr="000628F3">
        <w:t xml:space="preserve"> </w:t>
      </w:r>
    </w:p>
    <w:p w14:paraId="30F07BF2" w14:textId="2CD514D6" w:rsidR="00A60AC3" w:rsidRPr="000628F3" w:rsidRDefault="004B69D6" w:rsidP="00A60AC3">
      <w:pPr>
        <w:pBdr>
          <w:top w:val="single" w:sz="4" w:space="0" w:color="auto"/>
          <w:left w:val="single" w:sz="4" w:space="4" w:color="auto"/>
          <w:bottom w:val="single" w:sz="4" w:space="1" w:color="auto"/>
          <w:right w:val="single" w:sz="4" w:space="4" w:color="auto"/>
        </w:pBdr>
      </w:pPr>
      <w:r w:rsidRPr="000628F3">
        <w:t xml:space="preserve">Motion passed: </w:t>
      </w:r>
      <w:r w:rsidR="00D22FF9" w:rsidRPr="000628F3">
        <w:t>6</w:t>
      </w:r>
      <w:r w:rsidR="00A60AC3" w:rsidRPr="000628F3">
        <w:t>-0</w:t>
      </w:r>
    </w:p>
    <w:p w14:paraId="14CFB96D" w14:textId="77777777" w:rsidR="00283EB2" w:rsidRDefault="00283EB2" w:rsidP="00AE0C59"/>
    <w:p w14:paraId="00093B28" w14:textId="750E308D" w:rsidR="00232E47" w:rsidRDefault="005A60AE" w:rsidP="00AE0C59">
      <w:r>
        <w:rPr>
          <w:u w:val="single"/>
        </w:rPr>
        <w:lastRenderedPageBreak/>
        <w:t>OLD</w:t>
      </w:r>
      <w:r w:rsidR="00232E47" w:rsidRPr="007A1E63">
        <w:rPr>
          <w:u w:val="single"/>
        </w:rPr>
        <w:t xml:space="preserve"> BUSINESS</w:t>
      </w:r>
      <w:r w:rsidR="00232E47">
        <w:t>:</w:t>
      </w:r>
    </w:p>
    <w:p w14:paraId="7D2F159D" w14:textId="4B3594BE" w:rsidR="00232E47" w:rsidRPr="005A60AE" w:rsidRDefault="004B69D6" w:rsidP="00A60AC3">
      <w:pPr>
        <w:rPr>
          <w:b/>
        </w:rPr>
      </w:pPr>
      <w:r w:rsidRPr="005A60AE">
        <w:rPr>
          <w:b/>
        </w:rPr>
        <w:t>202</w:t>
      </w:r>
      <w:r w:rsidR="005A60AE">
        <w:rPr>
          <w:b/>
        </w:rPr>
        <w:t>4</w:t>
      </w:r>
      <w:r w:rsidRPr="005A60AE">
        <w:rPr>
          <w:b/>
        </w:rPr>
        <w:t>-PB-</w:t>
      </w:r>
      <w:r w:rsidR="005A60AE">
        <w:rPr>
          <w:b/>
        </w:rPr>
        <w:t>09</w:t>
      </w:r>
      <w:r w:rsidR="006C1B96" w:rsidRPr="005A60AE">
        <w:rPr>
          <w:b/>
        </w:rPr>
        <w:t xml:space="preserve">- </w:t>
      </w:r>
      <w:r w:rsidR="005A60AE">
        <w:rPr>
          <w:b/>
        </w:rPr>
        <w:t>5538 Main Street</w:t>
      </w:r>
      <w:r w:rsidR="0027436A" w:rsidRPr="005A60AE">
        <w:rPr>
          <w:b/>
        </w:rPr>
        <w:t xml:space="preserve"> </w:t>
      </w:r>
      <w:r w:rsidR="005A60AE">
        <w:rPr>
          <w:b/>
        </w:rPr>
        <w:t>–</w:t>
      </w:r>
      <w:r w:rsidR="00D22FF9" w:rsidRPr="005A60AE">
        <w:rPr>
          <w:b/>
        </w:rPr>
        <w:t xml:space="preserve"> </w:t>
      </w:r>
      <w:r w:rsidR="005A60AE">
        <w:rPr>
          <w:b/>
        </w:rPr>
        <w:t>Courtside Outfitters- Post-install approval of color change</w:t>
      </w:r>
    </w:p>
    <w:p w14:paraId="7D792E9C" w14:textId="37383210" w:rsidR="005A60AE" w:rsidRPr="006879C4" w:rsidRDefault="006879C4" w:rsidP="00BD6430">
      <w:pPr>
        <w:rPr>
          <w:bCs/>
        </w:rPr>
      </w:pPr>
      <w:r w:rsidRPr="006879C4">
        <w:rPr>
          <w:bCs/>
        </w:rPr>
        <w:t xml:space="preserve">Bob </w:t>
      </w:r>
      <w:r>
        <w:rPr>
          <w:bCs/>
        </w:rPr>
        <w:t xml:space="preserve">Brady was in attendance representing Housecrafters, the contractor for the façade work on the property. Clifford Boncore, property owner, was also in attendance. Chairperson Waterman-Kulpa stated the reason this property was on the agenda for tonight was to approve for the record, post-install, a window frame color that was not originally approved. </w:t>
      </w:r>
      <w:r w:rsidR="0050342B">
        <w:rPr>
          <w:bCs/>
        </w:rPr>
        <w:t xml:space="preserve">Some discussion on the improper sequencing of renovation events so far. </w:t>
      </w:r>
    </w:p>
    <w:p w14:paraId="1AB9C517" w14:textId="37EAADC5" w:rsidR="0050342B" w:rsidRDefault="0050342B" w:rsidP="00BD6430">
      <w:pPr>
        <w:rPr>
          <w:bCs/>
        </w:rPr>
      </w:pPr>
      <w:r w:rsidRPr="0050342B">
        <w:rPr>
          <w:bCs/>
        </w:rPr>
        <w:t>Moving forward,</w:t>
      </w:r>
      <w:r>
        <w:rPr>
          <w:bCs/>
        </w:rPr>
        <w:t xml:space="preserve"> the center doorway will be replaced by Aurora Glass per property owner. The center door is to be black, with the concrete step in front of it replaced. The light in that vestibule is also to be replaced. Attorney Greico refers to Chapter 15 for timeline on permits and renovation work. Applicable code section included below:</w:t>
      </w:r>
    </w:p>
    <w:p w14:paraId="3D2F4863" w14:textId="42BB7280" w:rsidR="0050342B" w:rsidRPr="0050342B" w:rsidRDefault="0050342B" w:rsidP="0050342B">
      <w:pPr>
        <w:rPr>
          <w:bCs/>
          <w:i/>
          <w:iCs/>
        </w:rPr>
      </w:pPr>
      <w:r w:rsidRPr="0050342B">
        <w:rPr>
          <w:bCs/>
          <w:i/>
          <w:iCs/>
        </w:rPr>
        <w:t>“ … Time limits. Building permits shall become invalid unless the authorized work is commenced within six months following the date of issuance. Building permits shall expire 12 months after the date of issuance, unless extended by the Code Enforcement Officer for good cause shown. A building permit renewed or extended hereunder shall be subject to the payment of any applicable fee. “</w:t>
      </w:r>
    </w:p>
    <w:p w14:paraId="2BD454B5" w14:textId="18573240" w:rsidR="005A60AE" w:rsidRPr="0050342B" w:rsidRDefault="0050342B" w:rsidP="0050342B">
      <w:pPr>
        <w:rPr>
          <w:bCs/>
        </w:rPr>
      </w:pPr>
      <w:r>
        <w:rPr>
          <w:bCs/>
        </w:rPr>
        <w:tab/>
        <w:t>Code of Village of Williamsville, Chapter 15, Section K</w:t>
      </w:r>
    </w:p>
    <w:p w14:paraId="3E872B55" w14:textId="3689B4E5" w:rsidR="005A60AE" w:rsidRDefault="0050342B" w:rsidP="00BD6430">
      <w:pPr>
        <w:rPr>
          <w:bCs/>
        </w:rPr>
      </w:pPr>
      <w:r w:rsidRPr="0050342B">
        <w:rPr>
          <w:bCs/>
        </w:rPr>
        <w:t xml:space="preserve">Chairperson Waterman-Kulpa </w:t>
      </w:r>
      <w:r>
        <w:rPr>
          <w:bCs/>
        </w:rPr>
        <w:t xml:space="preserve">also commented the gooseneck lighting installed should be reviewed for dark-sky compliance by the code officer. Chairperson Waterman-Kulpa </w:t>
      </w:r>
      <w:r w:rsidRPr="0050342B">
        <w:rPr>
          <w:bCs/>
        </w:rPr>
        <w:t xml:space="preserve">made a motion to approve the bronze window trim on the </w:t>
      </w:r>
      <w:r>
        <w:rPr>
          <w:bCs/>
        </w:rPr>
        <w:t xml:space="preserve">black </w:t>
      </w:r>
      <w:r w:rsidRPr="0050342B">
        <w:rPr>
          <w:bCs/>
        </w:rPr>
        <w:t>storefront system</w:t>
      </w:r>
      <w:r>
        <w:rPr>
          <w:bCs/>
        </w:rPr>
        <w:t xml:space="preserve"> at Courtside Outfitters </w:t>
      </w:r>
      <w:r w:rsidR="000628F3">
        <w:rPr>
          <w:bCs/>
        </w:rPr>
        <w:t xml:space="preserve">for the following reason, </w:t>
      </w:r>
      <w:r>
        <w:rPr>
          <w:bCs/>
        </w:rPr>
        <w:t xml:space="preserve">that the </w:t>
      </w:r>
      <w:r w:rsidR="000628F3">
        <w:rPr>
          <w:bCs/>
        </w:rPr>
        <w:t xml:space="preserve">project was in jeopardy of not meeting the installation deadline for the county grant timeline. Seconded by Member Vitka, all in favor. Ayes 6, </w:t>
      </w:r>
      <w:r w:rsidR="006A5412">
        <w:rPr>
          <w:bCs/>
        </w:rPr>
        <w:t>N</w:t>
      </w:r>
      <w:r w:rsidR="000628F3">
        <w:rPr>
          <w:bCs/>
        </w:rPr>
        <w:t>oes 0.</w:t>
      </w:r>
    </w:p>
    <w:p w14:paraId="2A50BC60" w14:textId="4F705682" w:rsidR="000628F3" w:rsidRPr="000628F3" w:rsidRDefault="000628F3" w:rsidP="000628F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t>Waterman-Kulpa</w:t>
      </w:r>
      <w:r w:rsidRPr="000628F3">
        <w:t xml:space="preserve">, </w:t>
      </w:r>
      <w:r>
        <w:t>Chairperson</w:t>
      </w:r>
      <w:r w:rsidRPr="000628F3">
        <w:br/>
        <w:t xml:space="preserve">SECONDER: </w:t>
      </w:r>
      <w:r w:rsidRPr="000628F3">
        <w:tab/>
        <w:t>Vitka, Member</w:t>
      </w:r>
      <w:r w:rsidRPr="000628F3">
        <w:br/>
        <w:t>AYES:</w:t>
      </w:r>
      <w:r w:rsidRPr="000628F3">
        <w:tab/>
      </w:r>
      <w:r w:rsidRPr="000628F3">
        <w:tab/>
        <w:t xml:space="preserve">Leiker, Stone, </w:t>
      </w:r>
      <w:r>
        <w:t>Petrocelli</w:t>
      </w:r>
      <w:r w:rsidRPr="000628F3">
        <w:t xml:space="preserve">, Pacer </w:t>
      </w:r>
    </w:p>
    <w:p w14:paraId="76577EAC" w14:textId="77777777" w:rsidR="000628F3" w:rsidRPr="000628F3" w:rsidRDefault="000628F3" w:rsidP="000628F3">
      <w:pPr>
        <w:pBdr>
          <w:top w:val="single" w:sz="4" w:space="0" w:color="auto"/>
          <w:left w:val="single" w:sz="4" w:space="4" w:color="auto"/>
          <w:bottom w:val="single" w:sz="4" w:space="1" w:color="auto"/>
          <w:right w:val="single" w:sz="4" w:space="4" w:color="auto"/>
        </w:pBdr>
      </w:pPr>
      <w:r w:rsidRPr="000628F3">
        <w:t>Motion passed: 6-0</w:t>
      </w:r>
    </w:p>
    <w:p w14:paraId="7986A64F" w14:textId="77777777" w:rsidR="000628F3" w:rsidRPr="0050342B" w:rsidRDefault="000628F3" w:rsidP="00BD6430">
      <w:pPr>
        <w:rPr>
          <w:bCs/>
        </w:rPr>
      </w:pPr>
    </w:p>
    <w:p w14:paraId="12B2E9CB" w14:textId="0BC27820" w:rsidR="00BD6430" w:rsidRDefault="005A60AE" w:rsidP="00BD6430">
      <w:pPr>
        <w:rPr>
          <w:bCs/>
          <w:u w:val="single"/>
        </w:rPr>
      </w:pPr>
      <w:r w:rsidRPr="005A60AE">
        <w:rPr>
          <w:bCs/>
          <w:u w:val="single"/>
        </w:rPr>
        <w:t>NEW BUSINESS:</w:t>
      </w:r>
    </w:p>
    <w:p w14:paraId="5864407B" w14:textId="25F329F6" w:rsidR="008428CA" w:rsidRDefault="005A60AE" w:rsidP="005A60AE">
      <w:pPr>
        <w:rPr>
          <w:b/>
        </w:rPr>
      </w:pPr>
      <w:r w:rsidRPr="005A60AE">
        <w:rPr>
          <w:b/>
        </w:rPr>
        <w:t>202</w:t>
      </w:r>
      <w:r>
        <w:rPr>
          <w:b/>
        </w:rPr>
        <w:t>5</w:t>
      </w:r>
      <w:r w:rsidRPr="005A60AE">
        <w:rPr>
          <w:b/>
        </w:rPr>
        <w:t>-PB-</w:t>
      </w:r>
      <w:r>
        <w:rPr>
          <w:b/>
        </w:rPr>
        <w:t>0</w:t>
      </w:r>
      <w:r w:rsidR="00E11A15">
        <w:rPr>
          <w:b/>
        </w:rPr>
        <w:t>1</w:t>
      </w:r>
      <w:r w:rsidRPr="005A60AE">
        <w:rPr>
          <w:b/>
        </w:rPr>
        <w:t xml:space="preserve">- </w:t>
      </w:r>
      <w:r w:rsidR="00E11A15">
        <w:rPr>
          <w:b/>
        </w:rPr>
        <w:t>5712</w:t>
      </w:r>
      <w:r>
        <w:rPr>
          <w:b/>
        </w:rPr>
        <w:t xml:space="preserve"> Main Street</w:t>
      </w:r>
      <w:r w:rsidRPr="005A60AE">
        <w:rPr>
          <w:b/>
        </w:rPr>
        <w:t xml:space="preserve"> </w:t>
      </w:r>
      <w:r>
        <w:rPr>
          <w:b/>
        </w:rPr>
        <w:t>–</w:t>
      </w:r>
      <w:r w:rsidRPr="005A60AE">
        <w:rPr>
          <w:b/>
        </w:rPr>
        <w:t xml:space="preserve"> </w:t>
      </w:r>
      <w:r w:rsidR="00E11A15">
        <w:rPr>
          <w:b/>
        </w:rPr>
        <w:t>Squeeze Juicery</w:t>
      </w:r>
      <w:r>
        <w:rPr>
          <w:b/>
        </w:rPr>
        <w:t xml:space="preserve">- </w:t>
      </w:r>
      <w:r w:rsidR="00136BC3">
        <w:rPr>
          <w:b/>
        </w:rPr>
        <w:t>Site plan review, signage</w:t>
      </w:r>
    </w:p>
    <w:p w14:paraId="46BC4885" w14:textId="77777777" w:rsidR="0068680C" w:rsidRDefault="00412B36" w:rsidP="005A60AE">
      <w:pPr>
        <w:rPr>
          <w:bCs/>
        </w:rPr>
      </w:pPr>
      <w:r w:rsidRPr="00412B36">
        <w:rPr>
          <w:bCs/>
        </w:rPr>
        <w:t>Attorney</w:t>
      </w:r>
      <w:r>
        <w:rPr>
          <w:bCs/>
        </w:rPr>
        <w:t xml:space="preserve"> James Boglioli was in attendance for Benderson Development presenting on behalf of Squeeze Juicery. Some concern from Planning Board over the safety of the intersection visibility at Main and North Ellicott if another patio space is added at this property. According to Benderson presentation, the DOT classifies this intersection as a Class B, and the proposed sight distance is compliant with their design manual requirements. </w:t>
      </w:r>
    </w:p>
    <w:p w14:paraId="44D4D68E" w14:textId="7A1B08BF" w:rsidR="002F3890" w:rsidRDefault="0068680C" w:rsidP="005A60AE">
      <w:pPr>
        <w:rPr>
          <w:bCs/>
        </w:rPr>
      </w:pPr>
      <w:r w:rsidRPr="00F71C6D">
        <w:rPr>
          <w:bCs/>
        </w:rPr>
        <w:t xml:space="preserve">The </w:t>
      </w:r>
      <w:r w:rsidR="00412B36" w:rsidRPr="00F71C6D">
        <w:rPr>
          <w:bCs/>
        </w:rPr>
        <w:t xml:space="preserve">Planning Board stated there was a historic marker to be installed on or near the building acknowledging the significance of the site, which has not been done yet. Attorney Boglioli stated before the patio opens, the </w:t>
      </w:r>
      <w:r w:rsidRPr="00F71C6D">
        <w:rPr>
          <w:bCs/>
        </w:rPr>
        <w:t>historical</w:t>
      </w:r>
      <w:r w:rsidR="00412B36" w:rsidRPr="00F71C6D">
        <w:rPr>
          <w:bCs/>
        </w:rPr>
        <w:t xml:space="preserve"> marker will be installed</w:t>
      </w:r>
      <w:r w:rsidR="000A4D65" w:rsidRPr="00F71C6D">
        <w:rPr>
          <w:bCs/>
        </w:rPr>
        <w:t xml:space="preserve">. </w:t>
      </w:r>
      <w:r w:rsidRPr="00F71C6D">
        <w:rPr>
          <w:bCs/>
        </w:rPr>
        <w:t xml:space="preserve">According to Planning Board this marker is to </w:t>
      </w:r>
      <w:r w:rsidRPr="00F71C6D">
        <w:rPr>
          <w:bCs/>
        </w:rPr>
        <w:lastRenderedPageBreak/>
        <w:t xml:space="preserve">resemble others in the WNY area, which are green and depict scenes of historic life as they relate to the property. </w:t>
      </w:r>
      <w:r w:rsidR="00C75073" w:rsidRPr="00F71C6D">
        <w:rPr>
          <w:bCs/>
        </w:rPr>
        <w:t xml:space="preserve">Sign is to be placed in the landscaping in front of the building between the sidewalk and the parking lot. </w:t>
      </w:r>
      <w:r w:rsidR="00380BD9" w:rsidRPr="00F71C6D">
        <w:rPr>
          <w:bCs/>
        </w:rPr>
        <w:t>Applicant has agreed to these terms.</w:t>
      </w:r>
    </w:p>
    <w:p w14:paraId="146AD1C3" w14:textId="77777777" w:rsidR="005528CB" w:rsidRDefault="00380BD9" w:rsidP="005A60AE">
      <w:pPr>
        <w:rPr>
          <w:bCs/>
        </w:rPr>
      </w:pPr>
      <w:r>
        <w:rPr>
          <w:bCs/>
        </w:rPr>
        <w:t xml:space="preserve">Further details on the patio were discussed, including the black railing and aggregate concrete tiles, </w:t>
      </w:r>
      <w:r w:rsidR="005528CB">
        <w:rPr>
          <w:bCs/>
        </w:rPr>
        <w:t xml:space="preserve">and umbrellas without any printed text, </w:t>
      </w:r>
      <w:r>
        <w:rPr>
          <w:bCs/>
        </w:rPr>
        <w:t xml:space="preserve">which are to match the patio on opposite side of building, currently occupied by Chipotle. </w:t>
      </w:r>
    </w:p>
    <w:p w14:paraId="1B368C9C" w14:textId="45162640" w:rsidR="00380BD9" w:rsidRDefault="005528CB" w:rsidP="005A60AE">
      <w:pPr>
        <w:rPr>
          <w:bCs/>
        </w:rPr>
      </w:pPr>
      <w:r>
        <w:rPr>
          <w:bCs/>
        </w:rPr>
        <w:t>Motion to approve log 2025-PB-01</w:t>
      </w:r>
      <w:r w:rsidR="006A5412">
        <w:rPr>
          <w:bCs/>
        </w:rPr>
        <w:t xml:space="preserve"> </w:t>
      </w:r>
      <w:r>
        <w:rPr>
          <w:bCs/>
        </w:rPr>
        <w:t>-</w:t>
      </w:r>
      <w:r w:rsidR="006A5412">
        <w:rPr>
          <w:bCs/>
        </w:rPr>
        <w:t xml:space="preserve"> </w:t>
      </w:r>
      <w:r>
        <w:rPr>
          <w:bCs/>
        </w:rPr>
        <w:t>5712</w:t>
      </w:r>
      <w:r w:rsidR="006A5412">
        <w:rPr>
          <w:bCs/>
        </w:rPr>
        <w:t xml:space="preserve"> Main</w:t>
      </w:r>
      <w:r>
        <w:rPr>
          <w:bCs/>
        </w:rPr>
        <w:t xml:space="preserve"> for site plan review with the following conditions; That Condition 9 of the June 3, 2019 approval be installed prior to the patio opening, that the proposed patio match Chipotle’s, that sheet C7.01 be revised to provide large deciduous trees on the parking lot islands and that these trees meet the conditions of the landscape architect from the Town, that a type 2 action under SEQR requires no further action from the Planning Board, that the site plan exclude any exterior changes, that the site plan review for the proposed patio exclude any signage, and that umbrellas on this patio will not have text on them, in perpetuity. </w:t>
      </w:r>
      <w:r w:rsidR="006A5412">
        <w:rPr>
          <w:bCs/>
        </w:rPr>
        <w:t>Second,</w:t>
      </w:r>
      <w:r>
        <w:rPr>
          <w:bCs/>
        </w:rPr>
        <w:t xml:space="preserve"> by member Petrocelli, </w:t>
      </w:r>
      <w:r w:rsidR="006A5412">
        <w:rPr>
          <w:bCs/>
        </w:rPr>
        <w:t>A</w:t>
      </w:r>
      <w:r>
        <w:rPr>
          <w:bCs/>
        </w:rPr>
        <w:t xml:space="preserve">yes 6, </w:t>
      </w:r>
      <w:r w:rsidR="006A5412">
        <w:rPr>
          <w:bCs/>
        </w:rPr>
        <w:t>N</w:t>
      </w:r>
      <w:r>
        <w:rPr>
          <w:bCs/>
        </w:rPr>
        <w:t>oes 0.</w:t>
      </w:r>
    </w:p>
    <w:p w14:paraId="24606D00" w14:textId="4BEC0B7F"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t>Waterman-Kulpa</w:t>
      </w:r>
      <w:r w:rsidRPr="000628F3">
        <w:t xml:space="preserve">, </w:t>
      </w:r>
      <w:r>
        <w:t>Chairperson</w:t>
      </w:r>
      <w:r w:rsidRPr="000628F3">
        <w:br/>
        <w:t xml:space="preserve">SECONDER: </w:t>
      </w:r>
      <w:r w:rsidRPr="000628F3">
        <w:tab/>
      </w:r>
      <w:r>
        <w:t>Petrocelli</w:t>
      </w:r>
      <w:r w:rsidRPr="000628F3">
        <w:t>, Member</w:t>
      </w:r>
      <w:r w:rsidRPr="000628F3">
        <w:br/>
        <w:t>AYES:</w:t>
      </w:r>
      <w:r w:rsidRPr="000628F3">
        <w:tab/>
      </w:r>
      <w:r w:rsidRPr="000628F3">
        <w:tab/>
        <w:t xml:space="preserve">Leiker, Stone, </w:t>
      </w:r>
      <w:r>
        <w:t>Vitka</w:t>
      </w:r>
      <w:r w:rsidRPr="000628F3">
        <w:t xml:space="preserve">, Pacer </w:t>
      </w:r>
    </w:p>
    <w:p w14:paraId="22424C67" w14:textId="77777777"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Motion passed: 6-0</w:t>
      </w:r>
    </w:p>
    <w:p w14:paraId="0C0359CC" w14:textId="62EE986B" w:rsidR="005528CB" w:rsidRDefault="003A2928" w:rsidP="005A60AE">
      <w:pPr>
        <w:rPr>
          <w:bCs/>
        </w:rPr>
      </w:pPr>
      <w:r>
        <w:rPr>
          <w:bCs/>
        </w:rPr>
        <w:t>Chris from Fast Signs presented the</w:t>
      </w:r>
      <w:r w:rsidR="007C7E38">
        <w:rPr>
          <w:bCs/>
        </w:rPr>
        <w:t xml:space="preserve"> proposed signage for the Main street and East facades for Squeeze Juicery. Some technical discussion on the definition of internal illumination as it relates to Village code. Some discussion on coordinated sign plans and allowable square footage for signage at this property. This property will require a waiver from Code Section 84-18 which places limitations on the maximum amount of allowable sign square footage on a property, as well as internally illuminated signs. </w:t>
      </w:r>
    </w:p>
    <w:p w14:paraId="4ECE7F82" w14:textId="77777777" w:rsidR="007F38B6" w:rsidRDefault="00253E77" w:rsidP="005A60AE">
      <w:pPr>
        <w:rPr>
          <w:bCs/>
        </w:rPr>
      </w:pPr>
      <w:r>
        <w:rPr>
          <w:bCs/>
        </w:rPr>
        <w:t xml:space="preserve">Some general discussion on colors, design techniques to make sign aesthetically appropriate for both the building and the brand. </w:t>
      </w:r>
    </w:p>
    <w:p w14:paraId="0A17B897" w14:textId="09B13366" w:rsidR="00253E77" w:rsidRPr="00412B36" w:rsidRDefault="007F38B6" w:rsidP="005A60AE">
      <w:pPr>
        <w:rPr>
          <w:bCs/>
        </w:rPr>
      </w:pPr>
      <w:r>
        <w:rPr>
          <w:bCs/>
        </w:rPr>
        <w:t xml:space="preserve">Motion to approve </w:t>
      </w:r>
      <w:r w:rsidR="002A5C95">
        <w:rPr>
          <w:bCs/>
        </w:rPr>
        <w:t xml:space="preserve">Main Street façade </w:t>
      </w:r>
      <w:r>
        <w:rPr>
          <w:bCs/>
        </w:rPr>
        <w:t>sign, which will be receiving a waiver from 84-18</w:t>
      </w:r>
      <w:r w:rsidR="00491282">
        <w:rPr>
          <w:bCs/>
        </w:rPr>
        <w:t xml:space="preserve"> H1</w:t>
      </w:r>
      <w:r>
        <w:rPr>
          <w:bCs/>
        </w:rPr>
        <w:t xml:space="preserve"> with respect to total area allowable and illumination limitation, as allowed by section 84-5 to approve under the following </w:t>
      </w:r>
      <w:r w:rsidR="006A5412">
        <w:rPr>
          <w:bCs/>
        </w:rPr>
        <w:t>conditions:</w:t>
      </w:r>
      <w:r>
        <w:rPr>
          <w:bCs/>
        </w:rPr>
        <w:t xml:space="preserve"> the sign </w:t>
      </w:r>
      <w:r w:rsidR="00253E77">
        <w:rPr>
          <w:bCs/>
        </w:rPr>
        <w:t>will be mounted on an aluminum pan which is not to exceed 4 inches above and below the lettering, 8 inches on either side. Sign pan is to have a white face raised 3 inches with reverse channel lettering. Sides of pan are to be green, orange or black to match the brand colors</w:t>
      </w:r>
      <w:r w:rsidR="00A24043">
        <w:rPr>
          <w:bCs/>
        </w:rPr>
        <w:t xml:space="preserve">. The sign shall be mounted centered horizontally and vertically in the space designated as the sign panel of the building. </w:t>
      </w:r>
      <w:r>
        <w:rPr>
          <w:bCs/>
        </w:rPr>
        <w:t xml:space="preserve">Seconded by member Pacer, ayes 6, noes 0. </w:t>
      </w:r>
    </w:p>
    <w:p w14:paraId="6F7D6F62" w14:textId="33233417" w:rsidR="007C5F8A" w:rsidRPr="000628F3" w:rsidRDefault="007C5F8A" w:rsidP="007C5F8A">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t>Waterman-Kulpa</w:t>
      </w:r>
      <w:r w:rsidRPr="000628F3">
        <w:t xml:space="preserve">, </w:t>
      </w:r>
      <w:r>
        <w:t>Chairperson</w:t>
      </w:r>
      <w:r w:rsidRPr="000628F3">
        <w:br/>
        <w:t xml:space="preserve">SECONDER: </w:t>
      </w:r>
      <w:r w:rsidRPr="000628F3">
        <w:tab/>
      </w:r>
      <w:r>
        <w:t>Pacer</w:t>
      </w:r>
      <w:r w:rsidRPr="000628F3">
        <w:t>, Member</w:t>
      </w:r>
      <w:r w:rsidRPr="000628F3">
        <w:br/>
        <w:t>AYES:</w:t>
      </w:r>
      <w:r w:rsidRPr="000628F3">
        <w:tab/>
      </w:r>
      <w:r w:rsidRPr="000628F3">
        <w:tab/>
        <w:t xml:space="preserve">Leiker, Stone, </w:t>
      </w:r>
      <w:r>
        <w:t>Vitka</w:t>
      </w:r>
      <w:r w:rsidRPr="000628F3">
        <w:t xml:space="preserve">, </w:t>
      </w:r>
      <w:r>
        <w:t>Petrocelli</w:t>
      </w:r>
      <w:r w:rsidRPr="000628F3">
        <w:t xml:space="preserve"> </w:t>
      </w:r>
    </w:p>
    <w:p w14:paraId="3A26FDEF" w14:textId="77777777" w:rsidR="007C5F8A" w:rsidRPr="000628F3" w:rsidRDefault="007C5F8A" w:rsidP="007C5F8A">
      <w:pPr>
        <w:pBdr>
          <w:top w:val="single" w:sz="4" w:space="0" w:color="auto"/>
          <w:left w:val="single" w:sz="4" w:space="4" w:color="auto"/>
          <w:bottom w:val="single" w:sz="4" w:space="1" w:color="auto"/>
          <w:right w:val="single" w:sz="4" w:space="4" w:color="auto"/>
        </w:pBdr>
      </w:pPr>
      <w:r w:rsidRPr="000628F3">
        <w:t>Motion passed: 6-0</w:t>
      </w:r>
    </w:p>
    <w:p w14:paraId="64CCC68D" w14:textId="77777777" w:rsidR="005A60AE" w:rsidRPr="005A60AE" w:rsidRDefault="005A60AE" w:rsidP="00BD6430">
      <w:pPr>
        <w:rPr>
          <w:bCs/>
          <w:u w:val="single"/>
        </w:rPr>
      </w:pPr>
    </w:p>
    <w:p w14:paraId="4DFFB946" w14:textId="75CBBE1C" w:rsidR="002F3890" w:rsidRDefault="00D47D24" w:rsidP="00A7525A">
      <w:pPr>
        <w:rPr>
          <w:bCs/>
        </w:rPr>
      </w:pPr>
      <w:r>
        <w:rPr>
          <w:bCs/>
        </w:rPr>
        <w:lastRenderedPageBreak/>
        <w:t xml:space="preserve">The Ellicott side sign will be mounted with a </w:t>
      </w:r>
      <w:r w:rsidR="006A5412">
        <w:rPr>
          <w:bCs/>
        </w:rPr>
        <w:t>2-inch</w:t>
      </w:r>
      <w:r>
        <w:rPr>
          <w:bCs/>
        </w:rPr>
        <w:t xml:space="preserve"> stud, </w:t>
      </w:r>
      <w:r w:rsidR="00EB6FDB">
        <w:rPr>
          <w:bCs/>
        </w:rPr>
        <w:t xml:space="preserve">and </w:t>
      </w:r>
      <w:r>
        <w:rPr>
          <w:bCs/>
        </w:rPr>
        <w:t xml:space="preserve">non-haloed letters on backer board with trim. </w:t>
      </w:r>
      <w:r w:rsidR="00EB6FDB">
        <w:rPr>
          <w:bCs/>
        </w:rPr>
        <w:t xml:space="preserve">Member Petrocelli suggested the signs </w:t>
      </w:r>
      <w:r w:rsidR="00491282">
        <w:rPr>
          <w:bCs/>
        </w:rPr>
        <w:t xml:space="preserve">on Main Street and N Ellicott </w:t>
      </w:r>
      <w:r w:rsidR="006A5412">
        <w:rPr>
          <w:bCs/>
        </w:rPr>
        <w:t>match</w:t>
      </w:r>
      <w:r w:rsidR="00EB6FDB">
        <w:rPr>
          <w:bCs/>
        </w:rPr>
        <w:t xml:space="preserve"> the sidewall and back panel. This sign is to be smaller than the sign on Main Street. </w:t>
      </w:r>
      <w:r w:rsidR="006D76A7" w:rsidRPr="006D76A7">
        <w:rPr>
          <w:bCs/>
        </w:rPr>
        <w:t>Chair</w:t>
      </w:r>
      <w:r w:rsidR="006D76A7">
        <w:rPr>
          <w:bCs/>
        </w:rPr>
        <w:t>person</w:t>
      </w:r>
      <w:r w:rsidR="006D76A7" w:rsidRPr="006D76A7">
        <w:rPr>
          <w:bCs/>
        </w:rPr>
        <w:t xml:space="preserve"> </w:t>
      </w:r>
      <w:r w:rsidR="006D76A7">
        <w:rPr>
          <w:bCs/>
        </w:rPr>
        <w:t>Waterman-Kulpa made a motion to approve 2025-PB01</w:t>
      </w:r>
      <w:r w:rsidR="006A5412">
        <w:rPr>
          <w:bCs/>
        </w:rPr>
        <w:t xml:space="preserve"> – </w:t>
      </w:r>
      <w:r w:rsidR="006D76A7">
        <w:rPr>
          <w:bCs/>
        </w:rPr>
        <w:t>5712</w:t>
      </w:r>
      <w:r w:rsidR="006A5412">
        <w:rPr>
          <w:bCs/>
        </w:rPr>
        <w:t xml:space="preserve"> Main</w:t>
      </w:r>
      <w:r w:rsidR="00491282">
        <w:rPr>
          <w:bCs/>
        </w:rPr>
        <w:t>,</w:t>
      </w:r>
      <w:r w:rsidR="00700737">
        <w:rPr>
          <w:bCs/>
        </w:rPr>
        <w:t xml:space="preserve"> </w:t>
      </w:r>
      <w:r w:rsidR="00491282">
        <w:rPr>
          <w:bCs/>
        </w:rPr>
        <w:t xml:space="preserve">non-illuminated as submitted and mounted vertically and horizontally centered. Ayes 6, </w:t>
      </w:r>
      <w:r w:rsidR="006A5412">
        <w:rPr>
          <w:bCs/>
        </w:rPr>
        <w:t>N</w:t>
      </w:r>
      <w:r w:rsidR="00491282">
        <w:rPr>
          <w:bCs/>
        </w:rPr>
        <w:t xml:space="preserve">oes 0. </w:t>
      </w:r>
    </w:p>
    <w:p w14:paraId="770BAD4B" w14:textId="77777777" w:rsidR="00271106" w:rsidRPr="000628F3" w:rsidRDefault="00271106" w:rsidP="00271106">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t>Waterman-Kulpa</w:t>
      </w:r>
      <w:r w:rsidRPr="000628F3">
        <w:t xml:space="preserve">, </w:t>
      </w:r>
      <w:r>
        <w:t>Chairperson</w:t>
      </w:r>
      <w:r w:rsidRPr="000628F3">
        <w:br/>
        <w:t xml:space="preserve">SECONDER: </w:t>
      </w:r>
      <w:r w:rsidRPr="000628F3">
        <w:tab/>
      </w:r>
      <w:r>
        <w:t>Pacer</w:t>
      </w:r>
      <w:r w:rsidRPr="000628F3">
        <w:t>, Member</w:t>
      </w:r>
      <w:r w:rsidRPr="000628F3">
        <w:br/>
        <w:t>AYES:</w:t>
      </w:r>
      <w:r w:rsidRPr="000628F3">
        <w:tab/>
      </w:r>
      <w:r w:rsidRPr="000628F3">
        <w:tab/>
        <w:t xml:space="preserve">Leiker, Stone, </w:t>
      </w:r>
      <w:r>
        <w:t>Vitka</w:t>
      </w:r>
      <w:r w:rsidRPr="000628F3">
        <w:t xml:space="preserve">, </w:t>
      </w:r>
      <w:r>
        <w:t>Petrocelli</w:t>
      </w:r>
      <w:r w:rsidRPr="000628F3">
        <w:t xml:space="preserve"> </w:t>
      </w:r>
    </w:p>
    <w:p w14:paraId="16040CC9" w14:textId="77777777" w:rsidR="00271106" w:rsidRPr="000628F3" w:rsidRDefault="00271106" w:rsidP="00271106">
      <w:pPr>
        <w:pBdr>
          <w:top w:val="single" w:sz="4" w:space="0" w:color="auto"/>
          <w:left w:val="single" w:sz="4" w:space="4" w:color="auto"/>
          <w:bottom w:val="single" w:sz="4" w:space="1" w:color="auto"/>
          <w:right w:val="single" w:sz="4" w:space="4" w:color="auto"/>
        </w:pBdr>
      </w:pPr>
      <w:r w:rsidRPr="000628F3">
        <w:t>Motion passed: 6-0</w:t>
      </w:r>
    </w:p>
    <w:p w14:paraId="10FA8D4E" w14:textId="77777777" w:rsidR="00271106" w:rsidRPr="006D76A7" w:rsidRDefault="00271106" w:rsidP="00A7525A">
      <w:pPr>
        <w:rPr>
          <w:bCs/>
        </w:rPr>
      </w:pPr>
    </w:p>
    <w:p w14:paraId="6D620761" w14:textId="58FBC69F" w:rsidR="00A7525A" w:rsidRPr="00650C63" w:rsidRDefault="00A7525A" w:rsidP="00A7525A">
      <w:pPr>
        <w:rPr>
          <w:b/>
          <w:u w:val="single"/>
        </w:rPr>
      </w:pPr>
      <w:r w:rsidRPr="00650C63">
        <w:rPr>
          <w:b/>
          <w:u w:val="single"/>
        </w:rPr>
        <w:t>ADJOURNMENT</w:t>
      </w:r>
      <w:r>
        <w:rPr>
          <w:b/>
          <w:u w:val="single"/>
        </w:rPr>
        <w:t xml:space="preserve"> </w:t>
      </w:r>
    </w:p>
    <w:p w14:paraId="64C218A2" w14:textId="59958AD4" w:rsidR="00A7525A" w:rsidRDefault="00A7525A" w:rsidP="00A7525A">
      <w:r>
        <w:t xml:space="preserve">Chairperson Waterman-Kulpa made a motion to adjourn. The motion was seconded by Member </w:t>
      </w:r>
      <w:r w:rsidR="002F3890">
        <w:t>Stone</w:t>
      </w:r>
      <w:r w:rsidR="00CD3BC3">
        <w:t xml:space="preserve"> and</w:t>
      </w:r>
      <w:r>
        <w:t xml:space="preserve"> carried. Ayes 6, Noes 0, Absent 0</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5CE4AC56" w:rsidR="00A7525A" w:rsidRDefault="00A7525A" w:rsidP="00A7525A">
      <w:r>
        <w:t xml:space="preserve">The Planning and Architectural Review meeting of </w:t>
      </w:r>
      <w:r w:rsidR="002F3890">
        <w:t>January</w:t>
      </w:r>
      <w:r>
        <w:t xml:space="preserve"> </w:t>
      </w:r>
      <w:r w:rsidR="002F3890">
        <w:t>6</w:t>
      </w:r>
      <w:r>
        <w:t>, 202</w:t>
      </w:r>
      <w:r w:rsidR="002F3890">
        <w:t>5</w:t>
      </w:r>
      <w:r>
        <w:t xml:space="preserve">, was adjourned at </w:t>
      </w:r>
      <w:r w:rsidR="002F3890">
        <w:t>9</w:t>
      </w:r>
      <w:r>
        <w:t>:</w:t>
      </w:r>
      <w:r w:rsidR="002F3890">
        <w:t>23</w:t>
      </w:r>
      <w:r>
        <w:t xml:space="preserve"> pm.</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A88F" w14:textId="77777777" w:rsidR="00DB1BCC" w:rsidRDefault="00DB1BCC" w:rsidP="000747F8">
      <w:pPr>
        <w:spacing w:after="0" w:line="240" w:lineRule="auto"/>
      </w:pPr>
      <w:r>
        <w:separator/>
      </w:r>
    </w:p>
  </w:endnote>
  <w:endnote w:type="continuationSeparator" w:id="0">
    <w:p w14:paraId="17C9406B" w14:textId="77777777" w:rsidR="00DB1BCC" w:rsidRDefault="00DB1BCC"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8B6"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34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90CB" w14:textId="77777777" w:rsidR="00DB1BCC" w:rsidRDefault="00DB1BCC" w:rsidP="000747F8">
      <w:pPr>
        <w:spacing w:after="0" w:line="240" w:lineRule="auto"/>
      </w:pPr>
      <w:r>
        <w:separator/>
      </w:r>
    </w:p>
  </w:footnote>
  <w:footnote w:type="continuationSeparator" w:id="0">
    <w:p w14:paraId="75D48B2A" w14:textId="77777777" w:rsidR="00DB1BCC" w:rsidRDefault="00DB1BCC"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1821FC0E"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6ACF6DB0"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3C4758AF"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7"/>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6"/>
  </w:num>
  <w:num w:numId="7" w16cid:durableId="581793507">
    <w:abstractNumId w:val="0"/>
  </w:num>
  <w:num w:numId="8" w16cid:durableId="3208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15765"/>
    <w:rsid w:val="00017503"/>
    <w:rsid w:val="00026214"/>
    <w:rsid w:val="00032199"/>
    <w:rsid w:val="00032D57"/>
    <w:rsid w:val="00041C5D"/>
    <w:rsid w:val="00055C79"/>
    <w:rsid w:val="000628F3"/>
    <w:rsid w:val="000747F8"/>
    <w:rsid w:val="0007682A"/>
    <w:rsid w:val="0008302D"/>
    <w:rsid w:val="00092598"/>
    <w:rsid w:val="00095920"/>
    <w:rsid w:val="000A4D65"/>
    <w:rsid w:val="000C76C1"/>
    <w:rsid w:val="000F330D"/>
    <w:rsid w:val="000F3B42"/>
    <w:rsid w:val="000F6D81"/>
    <w:rsid w:val="00107CB2"/>
    <w:rsid w:val="001175D7"/>
    <w:rsid w:val="00126F83"/>
    <w:rsid w:val="0013077F"/>
    <w:rsid w:val="00130E77"/>
    <w:rsid w:val="00132055"/>
    <w:rsid w:val="00136BC3"/>
    <w:rsid w:val="001375C9"/>
    <w:rsid w:val="00145E8E"/>
    <w:rsid w:val="00146086"/>
    <w:rsid w:val="0015136C"/>
    <w:rsid w:val="00153618"/>
    <w:rsid w:val="00162A40"/>
    <w:rsid w:val="001651D3"/>
    <w:rsid w:val="001803BF"/>
    <w:rsid w:val="001820C1"/>
    <w:rsid w:val="001A1F23"/>
    <w:rsid w:val="001A7B6A"/>
    <w:rsid w:val="001B0B42"/>
    <w:rsid w:val="001B591F"/>
    <w:rsid w:val="0020304E"/>
    <w:rsid w:val="00203CAD"/>
    <w:rsid w:val="00223B14"/>
    <w:rsid w:val="002317AF"/>
    <w:rsid w:val="00232E47"/>
    <w:rsid w:val="0023424E"/>
    <w:rsid w:val="00237665"/>
    <w:rsid w:val="00240193"/>
    <w:rsid w:val="00251395"/>
    <w:rsid w:val="00253E77"/>
    <w:rsid w:val="00262B00"/>
    <w:rsid w:val="00271106"/>
    <w:rsid w:val="0027299A"/>
    <w:rsid w:val="00272F19"/>
    <w:rsid w:val="0027436A"/>
    <w:rsid w:val="00283C25"/>
    <w:rsid w:val="00283EB2"/>
    <w:rsid w:val="00290490"/>
    <w:rsid w:val="002A5C95"/>
    <w:rsid w:val="002A5D78"/>
    <w:rsid w:val="002B285D"/>
    <w:rsid w:val="002B2C79"/>
    <w:rsid w:val="002B3F20"/>
    <w:rsid w:val="002C6AB8"/>
    <w:rsid w:val="002D0002"/>
    <w:rsid w:val="002E16C4"/>
    <w:rsid w:val="002E4007"/>
    <w:rsid w:val="002F3890"/>
    <w:rsid w:val="00310AA6"/>
    <w:rsid w:val="00332D88"/>
    <w:rsid w:val="00333033"/>
    <w:rsid w:val="00343683"/>
    <w:rsid w:val="0034650E"/>
    <w:rsid w:val="0034780A"/>
    <w:rsid w:val="00367CA0"/>
    <w:rsid w:val="0038094A"/>
    <w:rsid w:val="00380BD9"/>
    <w:rsid w:val="0039650F"/>
    <w:rsid w:val="0039696F"/>
    <w:rsid w:val="003A2928"/>
    <w:rsid w:val="003D032C"/>
    <w:rsid w:val="003D41F1"/>
    <w:rsid w:val="003E5028"/>
    <w:rsid w:val="00402203"/>
    <w:rsid w:val="0040309A"/>
    <w:rsid w:val="0040774F"/>
    <w:rsid w:val="00410640"/>
    <w:rsid w:val="00412B36"/>
    <w:rsid w:val="00414F9B"/>
    <w:rsid w:val="00415063"/>
    <w:rsid w:val="004266A9"/>
    <w:rsid w:val="00431AF9"/>
    <w:rsid w:val="00437380"/>
    <w:rsid w:val="00445F52"/>
    <w:rsid w:val="0044615E"/>
    <w:rsid w:val="004559AA"/>
    <w:rsid w:val="00460039"/>
    <w:rsid w:val="0047720A"/>
    <w:rsid w:val="00480909"/>
    <w:rsid w:val="00482DCE"/>
    <w:rsid w:val="00491282"/>
    <w:rsid w:val="00496907"/>
    <w:rsid w:val="00496F5A"/>
    <w:rsid w:val="004A392B"/>
    <w:rsid w:val="004B69D6"/>
    <w:rsid w:val="004D1299"/>
    <w:rsid w:val="004D209D"/>
    <w:rsid w:val="004D4D2C"/>
    <w:rsid w:val="00500A11"/>
    <w:rsid w:val="0050342B"/>
    <w:rsid w:val="0051770B"/>
    <w:rsid w:val="00520669"/>
    <w:rsid w:val="0055179F"/>
    <w:rsid w:val="005528CB"/>
    <w:rsid w:val="00570E9F"/>
    <w:rsid w:val="00571DAE"/>
    <w:rsid w:val="00590176"/>
    <w:rsid w:val="00597519"/>
    <w:rsid w:val="005A60AE"/>
    <w:rsid w:val="005A7F93"/>
    <w:rsid w:val="005C1FF1"/>
    <w:rsid w:val="005D1E9C"/>
    <w:rsid w:val="005D796E"/>
    <w:rsid w:val="005F1F08"/>
    <w:rsid w:val="006012B8"/>
    <w:rsid w:val="00601792"/>
    <w:rsid w:val="00603E32"/>
    <w:rsid w:val="00615097"/>
    <w:rsid w:val="00623168"/>
    <w:rsid w:val="0062602D"/>
    <w:rsid w:val="00627394"/>
    <w:rsid w:val="00633F47"/>
    <w:rsid w:val="00647DBD"/>
    <w:rsid w:val="00650C63"/>
    <w:rsid w:val="006572DF"/>
    <w:rsid w:val="006777FD"/>
    <w:rsid w:val="0068680C"/>
    <w:rsid w:val="006879C4"/>
    <w:rsid w:val="006950F4"/>
    <w:rsid w:val="006A27F6"/>
    <w:rsid w:val="006A5412"/>
    <w:rsid w:val="006C16B5"/>
    <w:rsid w:val="006C1B96"/>
    <w:rsid w:val="006D76A7"/>
    <w:rsid w:val="006E509E"/>
    <w:rsid w:val="006E72C0"/>
    <w:rsid w:val="006E7978"/>
    <w:rsid w:val="006F5E42"/>
    <w:rsid w:val="00700737"/>
    <w:rsid w:val="00706DF6"/>
    <w:rsid w:val="007105B6"/>
    <w:rsid w:val="007143C5"/>
    <w:rsid w:val="007207D1"/>
    <w:rsid w:val="00723AC9"/>
    <w:rsid w:val="00727D45"/>
    <w:rsid w:val="0073684B"/>
    <w:rsid w:val="00773809"/>
    <w:rsid w:val="00773F98"/>
    <w:rsid w:val="00776E1A"/>
    <w:rsid w:val="00777DBC"/>
    <w:rsid w:val="00785D2E"/>
    <w:rsid w:val="00792F8C"/>
    <w:rsid w:val="007A1E63"/>
    <w:rsid w:val="007B51B4"/>
    <w:rsid w:val="007C5F8A"/>
    <w:rsid w:val="007C7E38"/>
    <w:rsid w:val="007D2AB5"/>
    <w:rsid w:val="007D4DA1"/>
    <w:rsid w:val="007E0260"/>
    <w:rsid w:val="007E10CA"/>
    <w:rsid w:val="007E5113"/>
    <w:rsid w:val="007F38B6"/>
    <w:rsid w:val="007F3C1F"/>
    <w:rsid w:val="00802A34"/>
    <w:rsid w:val="00805CA5"/>
    <w:rsid w:val="00810B37"/>
    <w:rsid w:val="00814BFD"/>
    <w:rsid w:val="00821BD1"/>
    <w:rsid w:val="00823226"/>
    <w:rsid w:val="008428CA"/>
    <w:rsid w:val="00850C1A"/>
    <w:rsid w:val="00861C46"/>
    <w:rsid w:val="00886A03"/>
    <w:rsid w:val="008C2E6B"/>
    <w:rsid w:val="008C7F12"/>
    <w:rsid w:val="008E03F2"/>
    <w:rsid w:val="008E2AB9"/>
    <w:rsid w:val="008E6CF4"/>
    <w:rsid w:val="008F6F7E"/>
    <w:rsid w:val="008F70DD"/>
    <w:rsid w:val="00900BF9"/>
    <w:rsid w:val="009026D1"/>
    <w:rsid w:val="00912011"/>
    <w:rsid w:val="00914427"/>
    <w:rsid w:val="00915D44"/>
    <w:rsid w:val="00941C5F"/>
    <w:rsid w:val="00942A13"/>
    <w:rsid w:val="0094567D"/>
    <w:rsid w:val="009506D4"/>
    <w:rsid w:val="00974AEB"/>
    <w:rsid w:val="009812B7"/>
    <w:rsid w:val="00983629"/>
    <w:rsid w:val="00985719"/>
    <w:rsid w:val="00990A17"/>
    <w:rsid w:val="00993B48"/>
    <w:rsid w:val="009A4664"/>
    <w:rsid w:val="009A46B2"/>
    <w:rsid w:val="009A7C15"/>
    <w:rsid w:val="009C6FBF"/>
    <w:rsid w:val="009D2E9F"/>
    <w:rsid w:val="009E4D71"/>
    <w:rsid w:val="00A205D1"/>
    <w:rsid w:val="00A239C1"/>
    <w:rsid w:val="00A24043"/>
    <w:rsid w:val="00A35969"/>
    <w:rsid w:val="00A35AFB"/>
    <w:rsid w:val="00A52A4A"/>
    <w:rsid w:val="00A60AC3"/>
    <w:rsid w:val="00A62F52"/>
    <w:rsid w:val="00A73115"/>
    <w:rsid w:val="00A7525A"/>
    <w:rsid w:val="00A76843"/>
    <w:rsid w:val="00A864D5"/>
    <w:rsid w:val="00AA241F"/>
    <w:rsid w:val="00AB629D"/>
    <w:rsid w:val="00AB7618"/>
    <w:rsid w:val="00AC6826"/>
    <w:rsid w:val="00AD114F"/>
    <w:rsid w:val="00AD1E64"/>
    <w:rsid w:val="00AD4C75"/>
    <w:rsid w:val="00AE0C59"/>
    <w:rsid w:val="00AF5AAC"/>
    <w:rsid w:val="00B037EC"/>
    <w:rsid w:val="00B1019A"/>
    <w:rsid w:val="00B20BD2"/>
    <w:rsid w:val="00B23518"/>
    <w:rsid w:val="00B345A8"/>
    <w:rsid w:val="00B510CE"/>
    <w:rsid w:val="00B56B4C"/>
    <w:rsid w:val="00B602E2"/>
    <w:rsid w:val="00B721BE"/>
    <w:rsid w:val="00B76D5E"/>
    <w:rsid w:val="00B84D3D"/>
    <w:rsid w:val="00B85ADD"/>
    <w:rsid w:val="00B85C46"/>
    <w:rsid w:val="00B87BA6"/>
    <w:rsid w:val="00B905B9"/>
    <w:rsid w:val="00B906EF"/>
    <w:rsid w:val="00B9106F"/>
    <w:rsid w:val="00B91BD9"/>
    <w:rsid w:val="00BA0174"/>
    <w:rsid w:val="00BA1FE8"/>
    <w:rsid w:val="00BB7122"/>
    <w:rsid w:val="00BD6430"/>
    <w:rsid w:val="00BD7FC6"/>
    <w:rsid w:val="00BE7AF7"/>
    <w:rsid w:val="00C1225A"/>
    <w:rsid w:val="00C13336"/>
    <w:rsid w:val="00C14F91"/>
    <w:rsid w:val="00C17C24"/>
    <w:rsid w:val="00C17C80"/>
    <w:rsid w:val="00C26DC1"/>
    <w:rsid w:val="00C27DE7"/>
    <w:rsid w:val="00C47F02"/>
    <w:rsid w:val="00C521B3"/>
    <w:rsid w:val="00C62AED"/>
    <w:rsid w:val="00C659B0"/>
    <w:rsid w:val="00C75073"/>
    <w:rsid w:val="00C92DCA"/>
    <w:rsid w:val="00C95413"/>
    <w:rsid w:val="00CA631D"/>
    <w:rsid w:val="00CA70C3"/>
    <w:rsid w:val="00CC4A03"/>
    <w:rsid w:val="00CC4BBB"/>
    <w:rsid w:val="00CD3BC3"/>
    <w:rsid w:val="00CD461B"/>
    <w:rsid w:val="00CD4DDE"/>
    <w:rsid w:val="00CE2DAE"/>
    <w:rsid w:val="00D17580"/>
    <w:rsid w:val="00D22FF9"/>
    <w:rsid w:val="00D27B9F"/>
    <w:rsid w:val="00D3115E"/>
    <w:rsid w:val="00D35B02"/>
    <w:rsid w:val="00D36337"/>
    <w:rsid w:val="00D4058B"/>
    <w:rsid w:val="00D47D24"/>
    <w:rsid w:val="00D56D5D"/>
    <w:rsid w:val="00D63361"/>
    <w:rsid w:val="00D6567F"/>
    <w:rsid w:val="00D66D44"/>
    <w:rsid w:val="00D67360"/>
    <w:rsid w:val="00D73A58"/>
    <w:rsid w:val="00D76980"/>
    <w:rsid w:val="00D80D15"/>
    <w:rsid w:val="00D855C3"/>
    <w:rsid w:val="00D919B5"/>
    <w:rsid w:val="00D96802"/>
    <w:rsid w:val="00DB1BCC"/>
    <w:rsid w:val="00DC75DE"/>
    <w:rsid w:val="00DD07BD"/>
    <w:rsid w:val="00DD1613"/>
    <w:rsid w:val="00DD199F"/>
    <w:rsid w:val="00DD2905"/>
    <w:rsid w:val="00E00117"/>
    <w:rsid w:val="00E11A15"/>
    <w:rsid w:val="00E20F28"/>
    <w:rsid w:val="00E43096"/>
    <w:rsid w:val="00E43557"/>
    <w:rsid w:val="00E46246"/>
    <w:rsid w:val="00E47D71"/>
    <w:rsid w:val="00E5377E"/>
    <w:rsid w:val="00E5738D"/>
    <w:rsid w:val="00E64D5A"/>
    <w:rsid w:val="00E65A10"/>
    <w:rsid w:val="00E705B6"/>
    <w:rsid w:val="00E712E7"/>
    <w:rsid w:val="00E71FD8"/>
    <w:rsid w:val="00E759F2"/>
    <w:rsid w:val="00E857DB"/>
    <w:rsid w:val="00E95002"/>
    <w:rsid w:val="00EA496D"/>
    <w:rsid w:val="00EA759A"/>
    <w:rsid w:val="00EB2686"/>
    <w:rsid w:val="00EB6FDB"/>
    <w:rsid w:val="00ED769D"/>
    <w:rsid w:val="00EF1637"/>
    <w:rsid w:val="00F04AEF"/>
    <w:rsid w:val="00F0764D"/>
    <w:rsid w:val="00F1186B"/>
    <w:rsid w:val="00F125A4"/>
    <w:rsid w:val="00F20CDE"/>
    <w:rsid w:val="00F31CD6"/>
    <w:rsid w:val="00F41A0B"/>
    <w:rsid w:val="00F429AC"/>
    <w:rsid w:val="00F539CA"/>
    <w:rsid w:val="00F71C6D"/>
    <w:rsid w:val="00F8338B"/>
    <w:rsid w:val="00F86ABC"/>
    <w:rsid w:val="00F92D70"/>
    <w:rsid w:val="00F95189"/>
    <w:rsid w:val="00FD1747"/>
    <w:rsid w:val="00FE2162"/>
    <w:rsid w:val="00FE21BE"/>
    <w:rsid w:val="00FE4419"/>
    <w:rsid w:val="00FE7BD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46E15790-A87D-4160-A4BE-FE6B7014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2</cp:revision>
  <cp:lastPrinted>2025-02-21T19:12:00Z</cp:lastPrinted>
  <dcterms:created xsi:type="dcterms:W3CDTF">2025-05-06T11:32:00Z</dcterms:created>
  <dcterms:modified xsi:type="dcterms:W3CDTF">2025-05-06T11:32:00Z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