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89" w:rsidRDefault="00DE4389">
      <w:pPr>
        <w:pStyle w:val="BodyText"/>
        <w:spacing w:before="5"/>
        <w:rPr>
          <w:sz w:val="13"/>
        </w:rPr>
      </w:pPr>
      <w:bookmarkStart w:id="0" w:name="_GoBack"/>
      <w:bookmarkEnd w:id="0"/>
    </w:p>
    <w:p w:rsidR="00DE4389" w:rsidRDefault="00842800">
      <w:pPr>
        <w:pStyle w:val="BodyText"/>
        <w:spacing w:before="90"/>
        <w:ind w:left="160"/>
      </w:pPr>
      <w:r>
        <w:t>The meeting was opened at 7:30 p.m. by Mayor DeLano who led the Pledge of Allegiance.</w:t>
      </w:r>
    </w:p>
    <w:p w:rsidR="00DE4389" w:rsidRDefault="00DE4389">
      <w:pPr>
        <w:pStyle w:val="BodyText"/>
      </w:pPr>
    </w:p>
    <w:p w:rsidR="00DE4389" w:rsidRDefault="00842800">
      <w:pPr>
        <w:pStyle w:val="BodyText"/>
        <w:tabs>
          <w:tab w:val="left" w:pos="2320"/>
        </w:tabs>
        <w:ind w:left="2320" w:right="4720" w:hanging="2160"/>
      </w:pPr>
      <w:r>
        <w:t>Present:</w:t>
      </w:r>
      <w:r>
        <w:tab/>
        <w:t xml:space="preserve">Daniel O. DeLano, Jr., Mayor Basil J. Piazza, Deputy </w:t>
      </w:r>
      <w:r>
        <w:rPr>
          <w:spacing w:val="-4"/>
        </w:rPr>
        <w:t xml:space="preserve">Mayor </w:t>
      </w:r>
      <w:r>
        <w:t>Matthew J. Etu, Trustee Deborah L. Rogers, Trustee John “Al” Yates, Jr.,</w:t>
      </w:r>
      <w:r>
        <w:rPr>
          <w:spacing w:val="-4"/>
        </w:rPr>
        <w:t xml:space="preserve"> </w:t>
      </w:r>
      <w:r>
        <w:t>Trustee</w:t>
      </w:r>
    </w:p>
    <w:p w:rsidR="00DE4389" w:rsidRDefault="00DE4389">
      <w:pPr>
        <w:pStyle w:val="BodyText"/>
      </w:pPr>
    </w:p>
    <w:p w:rsidR="00DE4389" w:rsidRDefault="00842800">
      <w:pPr>
        <w:pStyle w:val="BodyText"/>
        <w:tabs>
          <w:tab w:val="left" w:pos="2320"/>
        </w:tabs>
        <w:ind w:left="160"/>
      </w:pPr>
      <w:r>
        <w:t>Also</w:t>
      </w:r>
      <w:r>
        <w:rPr>
          <w:spacing w:val="-2"/>
        </w:rPr>
        <w:t xml:space="preserve"> </w:t>
      </w:r>
      <w:r>
        <w:t>present:</w:t>
      </w:r>
      <w:r>
        <w:tab/>
      </w:r>
      <w:r>
        <w:t>Judith A. Kindron, Administrator/Clerk-Treasurer</w:t>
      </w:r>
    </w:p>
    <w:p w:rsidR="00DE4389" w:rsidRDefault="00842800">
      <w:pPr>
        <w:pStyle w:val="BodyText"/>
        <w:ind w:left="2320" w:right="4421"/>
      </w:pPr>
      <w:r>
        <w:t>Hazel J. Pasco, Deputy Treasurer Charles Grieco, Village Attorney</w:t>
      </w:r>
    </w:p>
    <w:p w:rsidR="00DE4389" w:rsidRDefault="00842800">
      <w:pPr>
        <w:pStyle w:val="BodyText"/>
        <w:ind w:left="2320" w:right="2301"/>
      </w:pPr>
      <w:r>
        <w:t>Keaton DePriest, Director of Community Development Ben Vilonen, DPW Crew Chief</w:t>
      </w:r>
    </w:p>
    <w:p w:rsidR="00DE4389" w:rsidRDefault="00DE4389">
      <w:pPr>
        <w:pStyle w:val="BodyText"/>
        <w:rPr>
          <w:sz w:val="26"/>
        </w:rPr>
      </w:pPr>
    </w:p>
    <w:p w:rsidR="00DE4389" w:rsidRDefault="00DE4389">
      <w:pPr>
        <w:pStyle w:val="BodyText"/>
        <w:spacing w:before="1"/>
        <w:rPr>
          <w:sz w:val="22"/>
        </w:rPr>
      </w:pPr>
    </w:p>
    <w:p w:rsidR="00DE4389" w:rsidRDefault="00842800">
      <w:pPr>
        <w:pStyle w:val="BodyText"/>
        <w:ind w:left="160" w:right="555"/>
      </w:pPr>
      <w:r>
        <w:rPr>
          <w:b/>
        </w:rPr>
        <w:t xml:space="preserve">ON MOTION </w:t>
      </w:r>
      <w:r>
        <w:t xml:space="preserve">by Mayor DeLano, seconded by Deputy Mayor Piazza, </w:t>
      </w:r>
      <w:r>
        <w:t>it was moved to approve the minutes of the regular meeting held on April 22, 2019, as submitted.</w:t>
      </w:r>
    </w:p>
    <w:p w:rsidR="00DE4389" w:rsidRDefault="00DE4389">
      <w:pPr>
        <w:pStyle w:val="BodyText"/>
      </w:pPr>
    </w:p>
    <w:p w:rsidR="00DE4389" w:rsidRDefault="00842800">
      <w:pPr>
        <w:pStyle w:val="BodyText"/>
        <w:ind w:left="940"/>
      </w:pPr>
      <w:r>
        <w:t>Unanimously carried.</w:t>
      </w:r>
    </w:p>
    <w:p w:rsidR="00DE4389" w:rsidRDefault="00DE4389">
      <w:pPr>
        <w:pStyle w:val="BodyText"/>
        <w:rPr>
          <w:sz w:val="26"/>
        </w:rPr>
      </w:pPr>
    </w:p>
    <w:p w:rsidR="00DE4389" w:rsidRDefault="00DE4389">
      <w:pPr>
        <w:pStyle w:val="BodyText"/>
        <w:rPr>
          <w:sz w:val="26"/>
        </w:rPr>
      </w:pPr>
    </w:p>
    <w:p w:rsidR="00DE4389" w:rsidRDefault="00842800">
      <w:pPr>
        <w:pStyle w:val="BodyText"/>
        <w:spacing w:before="230"/>
        <w:ind w:left="160" w:right="615"/>
      </w:pPr>
      <w:r>
        <w:rPr>
          <w:b/>
        </w:rPr>
        <w:t xml:space="preserve">ON MOTION </w:t>
      </w:r>
      <w:r>
        <w:t>by Mayor DeLano, seconded by Trustee Yates, it was moved to open the public participation portion of the meeting.</w:t>
      </w:r>
    </w:p>
    <w:p w:rsidR="00DE4389" w:rsidRDefault="00DE4389">
      <w:pPr>
        <w:pStyle w:val="BodyText"/>
      </w:pPr>
    </w:p>
    <w:p w:rsidR="00DE4389" w:rsidRDefault="00842800">
      <w:pPr>
        <w:pStyle w:val="BodyText"/>
        <w:spacing w:before="1"/>
        <w:ind w:left="880"/>
      </w:pPr>
      <w:r>
        <w:t>Unanimously carried.</w:t>
      </w:r>
    </w:p>
    <w:p w:rsidR="00DE4389" w:rsidRDefault="00DE4389">
      <w:pPr>
        <w:pStyle w:val="BodyText"/>
        <w:rPr>
          <w:sz w:val="26"/>
        </w:rPr>
      </w:pPr>
    </w:p>
    <w:p w:rsidR="00DE4389" w:rsidRDefault="00DE4389">
      <w:pPr>
        <w:pStyle w:val="BodyText"/>
        <w:rPr>
          <w:sz w:val="26"/>
        </w:rPr>
      </w:pPr>
    </w:p>
    <w:p w:rsidR="00DE4389" w:rsidRDefault="00842800">
      <w:pPr>
        <w:spacing w:before="230"/>
        <w:ind w:left="160" w:right="795"/>
        <w:rPr>
          <w:i/>
          <w:sz w:val="24"/>
        </w:rPr>
      </w:pPr>
      <w:r>
        <w:rPr>
          <w:sz w:val="24"/>
        </w:rPr>
        <w:t xml:space="preserve">Member(s) of the audience who spoke and their topic(s) </w:t>
      </w:r>
      <w:r>
        <w:rPr>
          <w:i/>
          <w:sz w:val="24"/>
        </w:rPr>
        <w:t>[Board of Trustees’ comments are in italics.]:</w:t>
      </w:r>
    </w:p>
    <w:p w:rsidR="00DE4389" w:rsidRDefault="00DE4389">
      <w:pPr>
        <w:pStyle w:val="BodyText"/>
        <w:spacing w:before="11"/>
        <w:rPr>
          <w:i/>
          <w:sz w:val="23"/>
        </w:rPr>
      </w:pPr>
    </w:p>
    <w:p w:rsidR="00DE4389" w:rsidRDefault="00842800">
      <w:pPr>
        <w:pStyle w:val="ListParagraph"/>
        <w:numPr>
          <w:ilvl w:val="0"/>
          <w:numId w:val="1"/>
        </w:numPr>
        <w:tabs>
          <w:tab w:val="left" w:pos="880"/>
          <w:tab w:val="left" w:pos="881"/>
        </w:tabs>
        <w:ind w:right="577" w:hanging="360"/>
        <w:rPr>
          <w:sz w:val="24"/>
        </w:rPr>
      </w:pPr>
      <w:r>
        <w:tab/>
      </w:r>
      <w:r>
        <w:rPr>
          <w:sz w:val="24"/>
        </w:rPr>
        <w:t>Dan Rider, 38 Garden Parkway – Scare document for future developers; He doesn’t</w:t>
      </w:r>
      <w:r>
        <w:rPr>
          <w:spacing w:val="-18"/>
          <w:sz w:val="24"/>
        </w:rPr>
        <w:t xml:space="preserve"> </w:t>
      </w:r>
      <w:r>
        <w:rPr>
          <w:sz w:val="24"/>
        </w:rPr>
        <w:t xml:space="preserve">care what the lawyer says; Lehigh Valley Station </w:t>
      </w:r>
      <w:r>
        <w:rPr>
          <w:sz w:val="24"/>
        </w:rPr>
        <w:t>– Does not want to see a</w:t>
      </w:r>
      <w:r>
        <w:rPr>
          <w:spacing w:val="-7"/>
          <w:sz w:val="24"/>
        </w:rPr>
        <w:t xml:space="preserve"> </w:t>
      </w:r>
      <w:r>
        <w:rPr>
          <w:sz w:val="24"/>
        </w:rPr>
        <w:t>locomotive.</w:t>
      </w:r>
    </w:p>
    <w:p w:rsidR="00DE4389" w:rsidRDefault="00DE4389">
      <w:pPr>
        <w:pStyle w:val="BodyText"/>
      </w:pPr>
    </w:p>
    <w:p w:rsidR="00DE4389" w:rsidRDefault="00842800">
      <w:pPr>
        <w:pStyle w:val="ListParagraph"/>
        <w:numPr>
          <w:ilvl w:val="0"/>
          <w:numId w:val="1"/>
        </w:numPr>
        <w:tabs>
          <w:tab w:val="left" w:pos="880"/>
          <w:tab w:val="left" w:pos="881"/>
        </w:tabs>
        <w:ind w:left="880" w:hanging="450"/>
        <w:rPr>
          <w:i/>
          <w:sz w:val="24"/>
        </w:rPr>
      </w:pPr>
      <w:r>
        <w:rPr>
          <w:sz w:val="24"/>
        </w:rPr>
        <w:t xml:space="preserve">Larry Brenton, 31 Monroe Dr. – Asked for an update on Garrison Road. </w:t>
      </w:r>
      <w:r>
        <w:rPr>
          <w:i/>
          <w:sz w:val="24"/>
        </w:rPr>
        <w:t>[Mayor</w:t>
      </w:r>
      <w:r>
        <w:rPr>
          <w:i/>
          <w:spacing w:val="-6"/>
          <w:sz w:val="24"/>
        </w:rPr>
        <w:t xml:space="preserve"> </w:t>
      </w:r>
      <w:r>
        <w:rPr>
          <w:i/>
          <w:sz w:val="24"/>
        </w:rPr>
        <w:t>DeLano</w:t>
      </w:r>
    </w:p>
    <w:p w:rsidR="00DE4389" w:rsidRDefault="00842800">
      <w:pPr>
        <w:ind w:left="791" w:right="503"/>
        <w:rPr>
          <w:i/>
          <w:sz w:val="24"/>
        </w:rPr>
      </w:pPr>
      <w:r>
        <w:rPr>
          <w:i/>
          <w:sz w:val="24"/>
        </w:rPr>
        <w:t xml:space="preserve">– work is not completed yet.] </w:t>
      </w:r>
      <w:r>
        <w:rPr>
          <w:sz w:val="24"/>
        </w:rPr>
        <w:t xml:space="preserve">Asked for update on Main Street striping. </w:t>
      </w:r>
      <w:r>
        <w:rPr>
          <w:i/>
          <w:sz w:val="24"/>
        </w:rPr>
        <w:t>[Mayor DeLano – Will be done Wednesday, weather depending.]</w:t>
      </w:r>
    </w:p>
    <w:p w:rsidR="00DE4389" w:rsidRDefault="00DE4389">
      <w:pPr>
        <w:pStyle w:val="BodyText"/>
        <w:spacing w:before="3"/>
        <w:rPr>
          <w:i/>
          <w:sz w:val="23"/>
        </w:rPr>
      </w:pPr>
    </w:p>
    <w:p w:rsidR="00DE4389" w:rsidRDefault="00842800">
      <w:pPr>
        <w:pStyle w:val="ListParagraph"/>
        <w:numPr>
          <w:ilvl w:val="0"/>
          <w:numId w:val="1"/>
        </w:numPr>
        <w:tabs>
          <w:tab w:val="left" w:pos="880"/>
          <w:tab w:val="left" w:pos="881"/>
        </w:tabs>
        <w:ind w:right="494" w:hanging="360"/>
        <w:rPr>
          <w:sz w:val="24"/>
        </w:rPr>
      </w:pPr>
      <w:r>
        <w:tab/>
      </w:r>
      <w:r>
        <w:rPr>
          <w:sz w:val="24"/>
        </w:rPr>
        <w:t>T</w:t>
      </w:r>
      <w:r>
        <w:rPr>
          <w:sz w:val="24"/>
        </w:rPr>
        <w:t>homas Frank, 5403 Main St. – Parking/traffic; Glen Park parking garage; GBNRTC 2020-2024 Transportation Improvement program at NFTA building; Maintenance on Ellicott St. – 2 trillion dollars; LWRP/Ellicott Creek; Opportunity for state-wide</w:t>
      </w:r>
      <w:r>
        <w:rPr>
          <w:spacing w:val="-17"/>
          <w:sz w:val="24"/>
        </w:rPr>
        <w:t xml:space="preserve"> </w:t>
      </w:r>
      <w:r>
        <w:rPr>
          <w:sz w:val="24"/>
        </w:rPr>
        <w:t>initiative.</w:t>
      </w:r>
    </w:p>
    <w:p w:rsidR="00DE4389" w:rsidRDefault="00DE4389">
      <w:pPr>
        <w:rPr>
          <w:sz w:val="24"/>
        </w:rPr>
        <w:sectPr w:rsidR="00DE4389">
          <w:headerReference w:type="default" r:id="rId7"/>
          <w:type w:val="continuous"/>
          <w:pgSz w:w="12240" w:h="15840"/>
          <w:pgMar w:top="1560" w:right="640" w:bottom="280" w:left="1640" w:header="729" w:footer="720" w:gutter="0"/>
          <w:cols w:space="720"/>
        </w:sectPr>
      </w:pPr>
    </w:p>
    <w:p w:rsidR="00DE4389" w:rsidRDefault="00DE4389">
      <w:pPr>
        <w:pStyle w:val="BodyText"/>
        <w:spacing w:before="9"/>
        <w:rPr>
          <w:sz w:val="12"/>
        </w:rPr>
      </w:pPr>
    </w:p>
    <w:p w:rsidR="00DE4389" w:rsidRDefault="00842800">
      <w:pPr>
        <w:pStyle w:val="ListParagraph"/>
        <w:numPr>
          <w:ilvl w:val="0"/>
          <w:numId w:val="1"/>
        </w:numPr>
        <w:tabs>
          <w:tab w:val="left" w:pos="880"/>
          <w:tab w:val="left" w:pos="881"/>
        </w:tabs>
        <w:spacing w:before="90"/>
        <w:ind w:left="880" w:hanging="450"/>
        <w:rPr>
          <w:sz w:val="24"/>
        </w:rPr>
      </w:pPr>
      <w:r>
        <w:rPr>
          <w:sz w:val="24"/>
        </w:rPr>
        <w:t>Amy Alexander, 153 Mill St. – Parking/Walkability; Concerned about paid parking</w:t>
      </w:r>
      <w:r>
        <w:rPr>
          <w:spacing w:val="-10"/>
          <w:sz w:val="24"/>
        </w:rPr>
        <w:t xml:space="preserve"> </w:t>
      </w:r>
      <w:r>
        <w:rPr>
          <w:sz w:val="24"/>
        </w:rPr>
        <w:t>idea</w:t>
      </w:r>
    </w:p>
    <w:p w:rsidR="00DE4389" w:rsidRDefault="00842800">
      <w:pPr>
        <w:pStyle w:val="BodyText"/>
        <w:ind w:left="791" w:right="844"/>
      </w:pPr>
      <w:r>
        <w:t>– parking overflows onto residential streets; would like to see a Main Street with more variety of businesses.</w:t>
      </w:r>
    </w:p>
    <w:p w:rsidR="00DE4389" w:rsidRDefault="00DE4389">
      <w:pPr>
        <w:pStyle w:val="BodyText"/>
      </w:pPr>
    </w:p>
    <w:p w:rsidR="00DE4389" w:rsidRDefault="00842800">
      <w:pPr>
        <w:pStyle w:val="ListParagraph"/>
        <w:numPr>
          <w:ilvl w:val="0"/>
          <w:numId w:val="1"/>
        </w:numPr>
        <w:tabs>
          <w:tab w:val="left" w:pos="880"/>
          <w:tab w:val="left" w:pos="881"/>
        </w:tabs>
        <w:ind w:right="554" w:hanging="360"/>
        <w:rPr>
          <w:i/>
          <w:sz w:val="24"/>
        </w:rPr>
      </w:pPr>
      <w:r>
        <w:tab/>
      </w:r>
      <w:r>
        <w:rPr>
          <w:sz w:val="24"/>
        </w:rPr>
        <w:t>Maureen Gioia, 88 Oakgrove Dr. – Deer popu</w:t>
      </w:r>
      <w:r>
        <w:rPr>
          <w:sz w:val="24"/>
        </w:rPr>
        <w:t>lation problem – they carry disease, pose</w:t>
      </w:r>
      <w:r>
        <w:rPr>
          <w:spacing w:val="-10"/>
          <w:sz w:val="24"/>
        </w:rPr>
        <w:t xml:space="preserve"> </w:t>
      </w:r>
      <w:r>
        <w:rPr>
          <w:sz w:val="24"/>
        </w:rPr>
        <w:t xml:space="preserve">a threat to safety and traffic. Finds this unacceptable and asked what can be done to correct this problem in the Village. </w:t>
      </w:r>
      <w:r>
        <w:rPr>
          <w:i/>
          <w:sz w:val="24"/>
        </w:rPr>
        <w:t>[Amherst Police Dept. – Village is too densely populated an area for bait and shoot to be i</w:t>
      </w:r>
      <w:r>
        <w:rPr>
          <w:i/>
          <w:sz w:val="24"/>
        </w:rPr>
        <w:t>mplemented. Mayor DeLano – Will reach out to</w:t>
      </w:r>
      <w:r>
        <w:rPr>
          <w:i/>
          <w:spacing w:val="-9"/>
          <w:sz w:val="24"/>
        </w:rPr>
        <w:t xml:space="preserve"> </w:t>
      </w:r>
      <w:r>
        <w:rPr>
          <w:i/>
          <w:sz w:val="24"/>
        </w:rPr>
        <w:t>DEC.]</w:t>
      </w:r>
    </w:p>
    <w:p w:rsidR="00DE4389" w:rsidRDefault="00DE4389">
      <w:pPr>
        <w:pStyle w:val="BodyText"/>
        <w:spacing w:before="5"/>
        <w:rPr>
          <w:i/>
          <w:sz w:val="23"/>
        </w:rPr>
      </w:pPr>
    </w:p>
    <w:p w:rsidR="00DE4389" w:rsidRDefault="00842800">
      <w:pPr>
        <w:pStyle w:val="ListParagraph"/>
        <w:numPr>
          <w:ilvl w:val="0"/>
          <w:numId w:val="1"/>
        </w:numPr>
        <w:tabs>
          <w:tab w:val="left" w:pos="881"/>
        </w:tabs>
        <w:ind w:right="488" w:hanging="360"/>
        <w:jc w:val="both"/>
        <w:rPr>
          <w:sz w:val="24"/>
        </w:rPr>
      </w:pPr>
      <w:r>
        <w:tab/>
      </w:r>
      <w:r>
        <w:rPr>
          <w:sz w:val="24"/>
        </w:rPr>
        <w:t>Larry Brenton, 31 Monroe Dr. – A woman from Garden Parkway fell and broke her</w:t>
      </w:r>
      <w:r>
        <w:rPr>
          <w:spacing w:val="-13"/>
          <w:sz w:val="24"/>
        </w:rPr>
        <w:t xml:space="preserve"> </w:t>
      </w:r>
      <w:r>
        <w:rPr>
          <w:sz w:val="24"/>
        </w:rPr>
        <w:t>wrist due to the terrible condition of sidewalks. Anything with a lift over ½” is against the ADA regulations. Need a certain</w:t>
      </w:r>
      <w:r>
        <w:rPr>
          <w:sz w:val="24"/>
        </w:rPr>
        <w:t xml:space="preserve"> number of parking spaces for each</w:t>
      </w:r>
      <w:r>
        <w:rPr>
          <w:spacing w:val="-7"/>
          <w:sz w:val="24"/>
        </w:rPr>
        <w:t xml:space="preserve"> </w:t>
      </w:r>
      <w:r>
        <w:rPr>
          <w:sz w:val="24"/>
        </w:rPr>
        <w:t>business.</w:t>
      </w:r>
    </w:p>
    <w:p w:rsidR="00DE4389" w:rsidRDefault="00DE4389">
      <w:pPr>
        <w:pStyle w:val="BodyText"/>
        <w:spacing w:before="5"/>
        <w:rPr>
          <w:sz w:val="23"/>
        </w:rPr>
      </w:pPr>
    </w:p>
    <w:p w:rsidR="00DE4389" w:rsidRDefault="00842800">
      <w:pPr>
        <w:pStyle w:val="ListParagraph"/>
        <w:numPr>
          <w:ilvl w:val="0"/>
          <w:numId w:val="1"/>
        </w:numPr>
        <w:tabs>
          <w:tab w:val="left" w:pos="880"/>
          <w:tab w:val="left" w:pos="881"/>
        </w:tabs>
        <w:ind w:right="775" w:hanging="360"/>
        <w:rPr>
          <w:i/>
          <w:sz w:val="24"/>
        </w:rPr>
      </w:pPr>
      <w:r>
        <w:tab/>
      </w:r>
      <w:r>
        <w:rPr>
          <w:sz w:val="24"/>
        </w:rPr>
        <w:t>Kathy Monahan, 67 Oakgrove Dr. – Walks the Village a lot and is dismayed by all</w:t>
      </w:r>
      <w:r>
        <w:rPr>
          <w:spacing w:val="-17"/>
          <w:sz w:val="24"/>
        </w:rPr>
        <w:t xml:space="preserve"> </w:t>
      </w:r>
      <w:r>
        <w:rPr>
          <w:sz w:val="24"/>
        </w:rPr>
        <w:t xml:space="preserve">the salons. Why so many? </w:t>
      </w:r>
      <w:r>
        <w:rPr>
          <w:i/>
          <w:sz w:val="24"/>
        </w:rPr>
        <w:t>[Deputy Mayor Piazza – Cannot control private business that come in and go</w:t>
      </w:r>
      <w:r>
        <w:rPr>
          <w:i/>
          <w:spacing w:val="-3"/>
          <w:sz w:val="24"/>
        </w:rPr>
        <w:t xml:space="preserve"> </w:t>
      </w:r>
      <w:r>
        <w:rPr>
          <w:i/>
          <w:sz w:val="24"/>
        </w:rPr>
        <w:t>out.]</w:t>
      </w:r>
    </w:p>
    <w:p w:rsidR="00DE4389" w:rsidRDefault="00DE4389">
      <w:pPr>
        <w:pStyle w:val="BodyText"/>
        <w:spacing w:before="2"/>
        <w:rPr>
          <w:i/>
          <w:sz w:val="23"/>
        </w:rPr>
      </w:pPr>
    </w:p>
    <w:p w:rsidR="00DE4389" w:rsidRDefault="00842800">
      <w:pPr>
        <w:pStyle w:val="ListParagraph"/>
        <w:numPr>
          <w:ilvl w:val="0"/>
          <w:numId w:val="1"/>
        </w:numPr>
        <w:tabs>
          <w:tab w:val="left" w:pos="880"/>
          <w:tab w:val="left" w:pos="881"/>
        </w:tabs>
        <w:ind w:right="472" w:hanging="360"/>
        <w:rPr>
          <w:i/>
          <w:sz w:val="24"/>
        </w:rPr>
      </w:pPr>
      <w:r>
        <w:tab/>
      </w:r>
      <w:r>
        <w:rPr>
          <w:sz w:val="24"/>
        </w:rPr>
        <w:t xml:space="preserve">Dan Rider, 38 Garden Pkwy. – Re the vacant lot at Main and Garrison and another on S. Long Street, did they get a reduction of taxes? </w:t>
      </w:r>
      <w:r>
        <w:rPr>
          <w:i/>
          <w:sz w:val="24"/>
        </w:rPr>
        <w:t xml:space="preserve">[Village Attorney Grieco – Village does not assess properties. The Town of Amherst does.] </w:t>
      </w:r>
      <w:r>
        <w:rPr>
          <w:sz w:val="24"/>
        </w:rPr>
        <w:t>Residents are subsidizing vacant</w:t>
      </w:r>
      <w:r>
        <w:rPr>
          <w:sz w:val="24"/>
        </w:rPr>
        <w:t xml:space="preserve"> lots. </w:t>
      </w:r>
      <w:r>
        <w:rPr>
          <w:i/>
          <w:sz w:val="24"/>
        </w:rPr>
        <w:t>[Trustee Etu – Explained that Mr. Rider’s document is not legal. Lack of visible action does not mean there is lack of</w:t>
      </w:r>
      <w:r>
        <w:rPr>
          <w:i/>
          <w:spacing w:val="-4"/>
          <w:sz w:val="24"/>
        </w:rPr>
        <w:t xml:space="preserve"> </w:t>
      </w:r>
      <w:r>
        <w:rPr>
          <w:i/>
          <w:sz w:val="24"/>
        </w:rPr>
        <w:t>action.]</w:t>
      </w:r>
    </w:p>
    <w:p w:rsidR="00DE4389" w:rsidRDefault="00DE4389">
      <w:pPr>
        <w:pStyle w:val="BodyText"/>
        <w:rPr>
          <w:i/>
          <w:sz w:val="26"/>
        </w:rPr>
      </w:pPr>
    </w:p>
    <w:p w:rsidR="00DE4389" w:rsidRDefault="00DE4389">
      <w:pPr>
        <w:pStyle w:val="BodyText"/>
        <w:rPr>
          <w:i/>
          <w:sz w:val="22"/>
        </w:rPr>
      </w:pPr>
    </w:p>
    <w:p w:rsidR="00DE4389" w:rsidRDefault="00842800">
      <w:pPr>
        <w:pStyle w:val="BodyText"/>
        <w:ind w:left="160" w:right="482"/>
      </w:pPr>
      <w:r>
        <w:rPr>
          <w:b/>
        </w:rPr>
        <w:t xml:space="preserve">ON MOTION </w:t>
      </w:r>
      <w:r>
        <w:t>by Mayor DeLano, seconded by Deputy Mayor Piazza, it was moved to close the public participation portion of the meeting.</w:t>
      </w:r>
    </w:p>
    <w:p w:rsidR="00DE4389" w:rsidRDefault="00DE4389">
      <w:pPr>
        <w:pStyle w:val="BodyText"/>
      </w:pPr>
    </w:p>
    <w:p w:rsidR="00DE4389" w:rsidRDefault="00842800">
      <w:pPr>
        <w:pStyle w:val="BodyText"/>
        <w:ind w:left="880"/>
      </w:pPr>
      <w:r>
        <w:t>Unanimously carried.</w:t>
      </w:r>
    </w:p>
    <w:p w:rsidR="00DE4389" w:rsidRDefault="00DE4389">
      <w:pPr>
        <w:pStyle w:val="BodyText"/>
        <w:rPr>
          <w:sz w:val="26"/>
        </w:rPr>
      </w:pPr>
    </w:p>
    <w:p w:rsidR="00DE4389" w:rsidRDefault="00DE4389">
      <w:pPr>
        <w:pStyle w:val="BodyText"/>
        <w:rPr>
          <w:sz w:val="26"/>
        </w:rPr>
      </w:pPr>
    </w:p>
    <w:p w:rsidR="00DE4389" w:rsidRDefault="00DE4389">
      <w:pPr>
        <w:pStyle w:val="BodyText"/>
        <w:spacing w:before="5"/>
        <w:rPr>
          <w:sz w:val="20"/>
        </w:rPr>
      </w:pPr>
    </w:p>
    <w:p w:rsidR="00DE4389" w:rsidRDefault="00842800">
      <w:pPr>
        <w:pStyle w:val="Heading1"/>
      </w:pPr>
      <w:r>
        <w:rPr>
          <w:u w:val="thick"/>
        </w:rPr>
        <w:t>Report – Mayor DeLano</w:t>
      </w:r>
    </w:p>
    <w:p w:rsidR="00DE4389" w:rsidRDefault="00DE4389">
      <w:pPr>
        <w:pStyle w:val="BodyText"/>
        <w:spacing w:before="9"/>
        <w:rPr>
          <w:b/>
          <w:sz w:val="15"/>
        </w:rPr>
      </w:pPr>
    </w:p>
    <w:p w:rsidR="00DE4389" w:rsidRDefault="00842800">
      <w:pPr>
        <w:pStyle w:val="BodyText"/>
        <w:spacing w:before="90"/>
        <w:ind w:left="160" w:right="681"/>
      </w:pPr>
      <w:r>
        <w:rPr>
          <w:i/>
        </w:rPr>
        <w:t xml:space="preserve">Mayor DeLano reported on the following topic(s): </w:t>
      </w:r>
      <w:r>
        <w:t>Main Street striping - 5/15/19, DOT wi</w:t>
      </w:r>
      <w:r>
        <w:t>ll be closing parking lanes in the pm. 5/16/19, striping will take place. They will be removing the temporary striping. Union Road will be paved Tuesday and Wednesday, weather permitting.</w:t>
      </w:r>
    </w:p>
    <w:p w:rsidR="00DE4389" w:rsidRDefault="00842800">
      <w:pPr>
        <w:pStyle w:val="BodyText"/>
        <w:ind w:left="160" w:right="216"/>
      </w:pPr>
      <w:r>
        <w:t>Garrison Road takeover by Village (from the county) will happen as s</w:t>
      </w:r>
      <w:r>
        <w:t xml:space="preserve">oon as all remaining issues are resolved. Main Street trees – About 50 are being planted this spring. Residential tree planting is being pushed off until fall. Received a grant to re-tree Union Road, once paving work is completed. Village has been awarded </w:t>
      </w:r>
      <w:r>
        <w:t>the Tree City Sterling Award for the 13th year in a row.</w:t>
      </w:r>
    </w:p>
    <w:p w:rsidR="00DE4389" w:rsidRDefault="00DE4389">
      <w:pPr>
        <w:sectPr w:rsidR="00DE4389">
          <w:pgSz w:w="12240" w:h="15840"/>
          <w:pgMar w:top="1560" w:right="640" w:bottom="280" w:left="1640" w:header="729" w:footer="0" w:gutter="0"/>
          <w:cols w:space="720"/>
        </w:sectPr>
      </w:pPr>
    </w:p>
    <w:p w:rsidR="00DE4389" w:rsidRDefault="00DE4389">
      <w:pPr>
        <w:pStyle w:val="BodyText"/>
        <w:spacing w:before="5"/>
        <w:rPr>
          <w:sz w:val="13"/>
        </w:rPr>
      </w:pPr>
    </w:p>
    <w:p w:rsidR="00DE4389" w:rsidRDefault="00842800">
      <w:pPr>
        <w:pStyle w:val="BodyText"/>
        <w:spacing w:before="90"/>
        <w:ind w:left="160" w:right="175"/>
      </w:pPr>
      <w:r>
        <w:rPr>
          <w:b/>
        </w:rPr>
        <w:t xml:space="preserve">ON MOTION </w:t>
      </w:r>
      <w:r>
        <w:t>by Mayor DeLano, seconded by Deputy Mayor Piazza, the following resolution was adopted:</w:t>
      </w:r>
    </w:p>
    <w:p w:rsidR="00DE4389" w:rsidRDefault="00DE4389">
      <w:pPr>
        <w:pStyle w:val="BodyText"/>
        <w:spacing w:before="10"/>
        <w:rPr>
          <w:sz w:val="21"/>
        </w:rPr>
      </w:pPr>
    </w:p>
    <w:p w:rsidR="00DE4389" w:rsidRDefault="00842800">
      <w:pPr>
        <w:spacing w:before="1"/>
        <w:ind w:left="16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for the</w:t>
      </w:r>
    </w:p>
    <w:p w:rsidR="00DE4389" w:rsidRDefault="00842800">
      <w:pPr>
        <w:ind w:left="160"/>
        <w:rPr>
          <w:sz w:val="24"/>
        </w:rPr>
      </w:pPr>
      <w:r>
        <w:rPr>
          <w:b/>
          <w:i/>
        </w:rPr>
        <w:t xml:space="preserve">2018-2019 </w:t>
      </w:r>
      <w:r>
        <w:rPr>
          <w:sz w:val="24"/>
        </w:rPr>
        <w:t>fiscal year:</w:t>
      </w:r>
    </w:p>
    <w:p w:rsidR="00DE4389" w:rsidRDefault="00DE4389">
      <w:pPr>
        <w:pStyle w:val="BodyText"/>
        <w:spacing w:before="9"/>
        <w:rPr>
          <w:sz w:val="22"/>
        </w:rPr>
      </w:pPr>
    </w:p>
    <w:tbl>
      <w:tblPr>
        <w:tblW w:w="0" w:type="auto"/>
        <w:tblInd w:w="117" w:type="dxa"/>
        <w:tblLayout w:type="fixed"/>
        <w:tblCellMar>
          <w:left w:w="0" w:type="dxa"/>
          <w:right w:w="0" w:type="dxa"/>
        </w:tblCellMar>
        <w:tblLook w:val="01E0" w:firstRow="1" w:lastRow="1" w:firstColumn="1" w:lastColumn="1" w:noHBand="0" w:noVBand="0"/>
      </w:tblPr>
      <w:tblGrid>
        <w:gridCol w:w="858"/>
        <w:gridCol w:w="7548"/>
        <w:gridCol w:w="1328"/>
      </w:tblGrid>
      <w:tr w:rsidR="00DE4389">
        <w:trPr>
          <w:trHeight w:val="248"/>
        </w:trPr>
        <w:tc>
          <w:tcPr>
            <w:tcW w:w="858" w:type="dxa"/>
          </w:tcPr>
          <w:p w:rsidR="00DE4389" w:rsidRDefault="00842800">
            <w:pPr>
              <w:pStyle w:val="TableParagraph"/>
              <w:spacing w:line="228" w:lineRule="exact"/>
              <w:ind w:left="50"/>
            </w:pPr>
            <w:r>
              <w:t>To:</w:t>
            </w:r>
          </w:p>
        </w:tc>
        <w:tc>
          <w:tcPr>
            <w:tcW w:w="7548" w:type="dxa"/>
          </w:tcPr>
          <w:p w:rsidR="00DE4389" w:rsidRDefault="00842800">
            <w:pPr>
              <w:pStyle w:val="TableParagraph"/>
              <w:spacing w:line="228" w:lineRule="exact"/>
              <w:ind w:left="271"/>
            </w:pPr>
            <w:r>
              <w:t>001-3410-2050 (Fire Protection – Turnout Gear)</w:t>
            </w:r>
          </w:p>
        </w:tc>
        <w:tc>
          <w:tcPr>
            <w:tcW w:w="1328" w:type="dxa"/>
          </w:tcPr>
          <w:p w:rsidR="00DE4389" w:rsidRDefault="00842800">
            <w:pPr>
              <w:pStyle w:val="TableParagraph"/>
              <w:spacing w:line="228" w:lineRule="exact"/>
              <w:ind w:right="46"/>
              <w:jc w:val="right"/>
            </w:pPr>
            <w:r>
              <w:t>$306.00</w:t>
            </w:r>
          </w:p>
        </w:tc>
      </w:tr>
      <w:tr w:rsidR="00DE4389">
        <w:trPr>
          <w:trHeight w:val="253"/>
        </w:trPr>
        <w:tc>
          <w:tcPr>
            <w:tcW w:w="858" w:type="dxa"/>
          </w:tcPr>
          <w:p w:rsidR="00DE4389" w:rsidRDefault="00DE4389">
            <w:pPr>
              <w:pStyle w:val="TableParagraph"/>
              <w:spacing w:line="240" w:lineRule="auto"/>
              <w:rPr>
                <w:sz w:val="18"/>
              </w:rPr>
            </w:pPr>
          </w:p>
        </w:tc>
        <w:tc>
          <w:tcPr>
            <w:tcW w:w="7548" w:type="dxa"/>
          </w:tcPr>
          <w:p w:rsidR="00DE4389" w:rsidRDefault="00842800">
            <w:pPr>
              <w:pStyle w:val="TableParagraph"/>
              <w:ind w:left="271"/>
            </w:pPr>
            <w:r>
              <w:t>001-3410-4160-3491 (Fire Protection – Truck Expense/Asst. Chief’s Vehicle)</w:t>
            </w:r>
          </w:p>
        </w:tc>
        <w:tc>
          <w:tcPr>
            <w:tcW w:w="1328" w:type="dxa"/>
          </w:tcPr>
          <w:p w:rsidR="00DE4389" w:rsidRDefault="00842800">
            <w:pPr>
              <w:pStyle w:val="TableParagraph"/>
              <w:ind w:right="46"/>
              <w:jc w:val="right"/>
            </w:pPr>
            <w:r>
              <w:t>$281.00</w:t>
            </w:r>
          </w:p>
        </w:tc>
      </w:tr>
      <w:tr w:rsidR="00DE4389">
        <w:trPr>
          <w:trHeight w:val="253"/>
        </w:trPr>
        <w:tc>
          <w:tcPr>
            <w:tcW w:w="858" w:type="dxa"/>
          </w:tcPr>
          <w:p w:rsidR="00DE4389" w:rsidRDefault="00DE4389">
            <w:pPr>
              <w:pStyle w:val="TableParagraph"/>
              <w:spacing w:line="240" w:lineRule="auto"/>
              <w:rPr>
                <w:sz w:val="18"/>
              </w:rPr>
            </w:pPr>
          </w:p>
        </w:tc>
        <w:tc>
          <w:tcPr>
            <w:tcW w:w="7548" w:type="dxa"/>
          </w:tcPr>
          <w:p w:rsidR="00DE4389" w:rsidRDefault="00842800">
            <w:pPr>
              <w:pStyle w:val="TableParagraph"/>
              <w:ind w:left="271"/>
            </w:pPr>
            <w:r>
              <w:t>001-3410-4250 (Fire Protection – Gas &amp; Oil)</w:t>
            </w:r>
          </w:p>
        </w:tc>
        <w:tc>
          <w:tcPr>
            <w:tcW w:w="1328" w:type="dxa"/>
          </w:tcPr>
          <w:p w:rsidR="00DE4389" w:rsidRDefault="00842800">
            <w:pPr>
              <w:pStyle w:val="TableParagraph"/>
              <w:ind w:right="46"/>
              <w:jc w:val="right"/>
            </w:pPr>
            <w:r>
              <w:t>$1,053.00</w:t>
            </w:r>
          </w:p>
        </w:tc>
      </w:tr>
      <w:tr w:rsidR="00DE4389">
        <w:trPr>
          <w:trHeight w:val="252"/>
        </w:trPr>
        <w:tc>
          <w:tcPr>
            <w:tcW w:w="858" w:type="dxa"/>
          </w:tcPr>
          <w:p w:rsidR="00DE4389" w:rsidRDefault="00DE4389">
            <w:pPr>
              <w:pStyle w:val="TableParagraph"/>
              <w:spacing w:line="240" w:lineRule="auto"/>
              <w:rPr>
                <w:sz w:val="18"/>
              </w:rPr>
            </w:pPr>
          </w:p>
        </w:tc>
        <w:tc>
          <w:tcPr>
            <w:tcW w:w="7548" w:type="dxa"/>
          </w:tcPr>
          <w:p w:rsidR="00DE4389" w:rsidRDefault="00842800">
            <w:pPr>
              <w:pStyle w:val="TableParagraph"/>
              <w:spacing w:line="232" w:lineRule="exact"/>
              <w:ind w:left="271"/>
            </w:pPr>
            <w:r>
              <w:t>001-3410-4470 (Fire Protection – Building Maintenance)</w:t>
            </w:r>
          </w:p>
        </w:tc>
        <w:tc>
          <w:tcPr>
            <w:tcW w:w="1328" w:type="dxa"/>
          </w:tcPr>
          <w:p w:rsidR="00DE4389" w:rsidRDefault="00842800">
            <w:pPr>
              <w:pStyle w:val="TableParagraph"/>
              <w:spacing w:line="232" w:lineRule="exact"/>
              <w:ind w:right="46"/>
              <w:jc w:val="right"/>
            </w:pPr>
            <w:r>
              <w:t>$1,100.00</w:t>
            </w:r>
          </w:p>
        </w:tc>
      </w:tr>
      <w:tr w:rsidR="00DE4389">
        <w:trPr>
          <w:trHeight w:val="253"/>
        </w:trPr>
        <w:tc>
          <w:tcPr>
            <w:tcW w:w="858" w:type="dxa"/>
          </w:tcPr>
          <w:p w:rsidR="00DE4389" w:rsidRDefault="00DE4389">
            <w:pPr>
              <w:pStyle w:val="TableParagraph"/>
              <w:spacing w:line="240" w:lineRule="auto"/>
              <w:rPr>
                <w:sz w:val="18"/>
              </w:rPr>
            </w:pPr>
          </w:p>
        </w:tc>
        <w:tc>
          <w:tcPr>
            <w:tcW w:w="7548" w:type="dxa"/>
          </w:tcPr>
          <w:p w:rsidR="00DE4389" w:rsidRDefault="00842800">
            <w:pPr>
              <w:pStyle w:val="TableParagraph"/>
              <w:ind w:left="271"/>
            </w:pPr>
            <w:r>
              <w:t>001-3410-4610 (Fire Protection – Health &amp; Welfare)</w:t>
            </w:r>
          </w:p>
        </w:tc>
        <w:tc>
          <w:tcPr>
            <w:tcW w:w="1328" w:type="dxa"/>
          </w:tcPr>
          <w:p w:rsidR="00DE4389" w:rsidRDefault="00842800">
            <w:pPr>
              <w:pStyle w:val="TableParagraph"/>
              <w:ind w:right="46"/>
              <w:jc w:val="right"/>
            </w:pPr>
            <w:r>
              <w:t>$190.00</w:t>
            </w:r>
          </w:p>
        </w:tc>
      </w:tr>
      <w:tr w:rsidR="00DE4389">
        <w:trPr>
          <w:trHeight w:val="253"/>
        </w:trPr>
        <w:tc>
          <w:tcPr>
            <w:tcW w:w="858" w:type="dxa"/>
          </w:tcPr>
          <w:p w:rsidR="00DE4389" w:rsidRDefault="00DE4389">
            <w:pPr>
              <w:pStyle w:val="TableParagraph"/>
              <w:spacing w:line="240" w:lineRule="auto"/>
              <w:rPr>
                <w:sz w:val="18"/>
              </w:rPr>
            </w:pPr>
          </w:p>
        </w:tc>
        <w:tc>
          <w:tcPr>
            <w:tcW w:w="7548" w:type="dxa"/>
          </w:tcPr>
          <w:p w:rsidR="00DE4389" w:rsidRDefault="00842800">
            <w:pPr>
              <w:pStyle w:val="TableParagraph"/>
              <w:ind w:left="271"/>
            </w:pPr>
            <w:r>
              <w:t>001-3410-4010 (Fire Protection – Office Supplies)</w:t>
            </w:r>
          </w:p>
        </w:tc>
        <w:tc>
          <w:tcPr>
            <w:tcW w:w="1328" w:type="dxa"/>
          </w:tcPr>
          <w:p w:rsidR="00DE4389" w:rsidRDefault="00842800">
            <w:pPr>
              <w:pStyle w:val="TableParagraph"/>
              <w:ind w:right="46"/>
              <w:jc w:val="right"/>
            </w:pPr>
            <w:r>
              <w:t>$150.00</w:t>
            </w:r>
          </w:p>
        </w:tc>
      </w:tr>
      <w:tr w:rsidR="00DE4389">
        <w:trPr>
          <w:trHeight w:val="253"/>
        </w:trPr>
        <w:tc>
          <w:tcPr>
            <w:tcW w:w="858" w:type="dxa"/>
          </w:tcPr>
          <w:p w:rsidR="00DE4389" w:rsidRDefault="00842800">
            <w:pPr>
              <w:pStyle w:val="TableParagraph"/>
              <w:ind w:left="50"/>
            </w:pPr>
            <w:r>
              <w:t>From:</w:t>
            </w:r>
          </w:p>
        </w:tc>
        <w:tc>
          <w:tcPr>
            <w:tcW w:w="7548" w:type="dxa"/>
          </w:tcPr>
          <w:p w:rsidR="00DE4389" w:rsidRDefault="00842800">
            <w:pPr>
              <w:pStyle w:val="TableParagraph"/>
              <w:ind w:left="271"/>
            </w:pPr>
            <w:r>
              <w:t>001-3410-4170 (Fire Protection – Utilities)</w:t>
            </w:r>
          </w:p>
        </w:tc>
        <w:tc>
          <w:tcPr>
            <w:tcW w:w="1328" w:type="dxa"/>
          </w:tcPr>
          <w:p w:rsidR="00DE4389" w:rsidRDefault="00842800">
            <w:pPr>
              <w:pStyle w:val="TableParagraph"/>
              <w:ind w:right="46"/>
              <w:jc w:val="right"/>
            </w:pPr>
            <w:r>
              <w:t>$306.00</w:t>
            </w:r>
          </w:p>
        </w:tc>
      </w:tr>
      <w:tr w:rsidR="00DE4389">
        <w:trPr>
          <w:trHeight w:val="253"/>
        </w:trPr>
        <w:tc>
          <w:tcPr>
            <w:tcW w:w="858" w:type="dxa"/>
          </w:tcPr>
          <w:p w:rsidR="00DE4389" w:rsidRDefault="00DE4389">
            <w:pPr>
              <w:pStyle w:val="TableParagraph"/>
              <w:spacing w:line="240" w:lineRule="auto"/>
              <w:rPr>
                <w:sz w:val="18"/>
              </w:rPr>
            </w:pPr>
          </w:p>
        </w:tc>
        <w:tc>
          <w:tcPr>
            <w:tcW w:w="7548" w:type="dxa"/>
          </w:tcPr>
          <w:p w:rsidR="00DE4389" w:rsidRDefault="00842800">
            <w:pPr>
              <w:pStyle w:val="TableParagraph"/>
              <w:spacing w:line="234" w:lineRule="exact"/>
              <w:ind w:left="271"/>
            </w:pPr>
            <w:r>
              <w:t>001-3410-4160 (Fire Protection – Truck Expense)</w:t>
            </w:r>
          </w:p>
        </w:tc>
        <w:tc>
          <w:tcPr>
            <w:tcW w:w="1328" w:type="dxa"/>
          </w:tcPr>
          <w:p w:rsidR="00DE4389" w:rsidRDefault="00842800">
            <w:pPr>
              <w:pStyle w:val="TableParagraph"/>
              <w:spacing w:line="234" w:lineRule="exact"/>
              <w:ind w:right="46"/>
              <w:jc w:val="right"/>
            </w:pPr>
            <w:r>
              <w:t>$281.00</w:t>
            </w:r>
          </w:p>
        </w:tc>
      </w:tr>
      <w:tr w:rsidR="00DE4389">
        <w:trPr>
          <w:trHeight w:val="252"/>
        </w:trPr>
        <w:tc>
          <w:tcPr>
            <w:tcW w:w="858" w:type="dxa"/>
          </w:tcPr>
          <w:p w:rsidR="00DE4389" w:rsidRDefault="00DE4389">
            <w:pPr>
              <w:pStyle w:val="TableParagraph"/>
              <w:spacing w:line="240" w:lineRule="auto"/>
              <w:rPr>
                <w:sz w:val="18"/>
              </w:rPr>
            </w:pPr>
          </w:p>
        </w:tc>
        <w:tc>
          <w:tcPr>
            <w:tcW w:w="7548" w:type="dxa"/>
          </w:tcPr>
          <w:p w:rsidR="00DE4389" w:rsidRDefault="00842800">
            <w:pPr>
              <w:pStyle w:val="TableParagraph"/>
              <w:spacing w:line="232" w:lineRule="exact"/>
              <w:ind w:left="271"/>
            </w:pPr>
            <w:r>
              <w:t>001-3410-4180 (Fire Protection – Radio Repairs)</w:t>
            </w:r>
          </w:p>
        </w:tc>
        <w:tc>
          <w:tcPr>
            <w:tcW w:w="1328" w:type="dxa"/>
          </w:tcPr>
          <w:p w:rsidR="00DE4389" w:rsidRDefault="00842800">
            <w:pPr>
              <w:pStyle w:val="TableParagraph"/>
              <w:spacing w:line="232" w:lineRule="exact"/>
              <w:ind w:right="46"/>
              <w:jc w:val="right"/>
            </w:pPr>
            <w:r>
              <w:t>$1,053.00</w:t>
            </w:r>
          </w:p>
        </w:tc>
      </w:tr>
      <w:tr w:rsidR="00DE4389">
        <w:trPr>
          <w:trHeight w:val="253"/>
        </w:trPr>
        <w:tc>
          <w:tcPr>
            <w:tcW w:w="858" w:type="dxa"/>
          </w:tcPr>
          <w:p w:rsidR="00DE4389" w:rsidRDefault="00DE4389">
            <w:pPr>
              <w:pStyle w:val="TableParagraph"/>
              <w:spacing w:line="240" w:lineRule="auto"/>
              <w:rPr>
                <w:sz w:val="18"/>
              </w:rPr>
            </w:pPr>
          </w:p>
        </w:tc>
        <w:tc>
          <w:tcPr>
            <w:tcW w:w="7548" w:type="dxa"/>
          </w:tcPr>
          <w:p w:rsidR="00DE4389" w:rsidRDefault="00842800">
            <w:pPr>
              <w:pStyle w:val="TableParagraph"/>
              <w:ind w:left="271"/>
            </w:pPr>
            <w:r>
              <w:t>001-3410-4280 (Fire Protection – EMS Supplies)</w:t>
            </w:r>
          </w:p>
        </w:tc>
        <w:tc>
          <w:tcPr>
            <w:tcW w:w="1328" w:type="dxa"/>
          </w:tcPr>
          <w:p w:rsidR="00DE4389" w:rsidRDefault="00842800">
            <w:pPr>
              <w:pStyle w:val="TableParagraph"/>
              <w:ind w:right="46"/>
              <w:jc w:val="right"/>
            </w:pPr>
            <w:r>
              <w:t>$1,100.00</w:t>
            </w:r>
          </w:p>
        </w:tc>
      </w:tr>
      <w:tr w:rsidR="00DE4389">
        <w:trPr>
          <w:trHeight w:val="253"/>
        </w:trPr>
        <w:tc>
          <w:tcPr>
            <w:tcW w:w="858" w:type="dxa"/>
          </w:tcPr>
          <w:p w:rsidR="00DE4389" w:rsidRDefault="00DE4389">
            <w:pPr>
              <w:pStyle w:val="TableParagraph"/>
              <w:spacing w:line="240" w:lineRule="auto"/>
              <w:rPr>
                <w:sz w:val="18"/>
              </w:rPr>
            </w:pPr>
          </w:p>
        </w:tc>
        <w:tc>
          <w:tcPr>
            <w:tcW w:w="7548" w:type="dxa"/>
          </w:tcPr>
          <w:p w:rsidR="00DE4389" w:rsidRDefault="00842800">
            <w:pPr>
              <w:pStyle w:val="TableParagraph"/>
              <w:ind w:left="271"/>
            </w:pPr>
            <w:r>
              <w:t>001-3410-4620 (Fire Protection – Copy Lease)</w:t>
            </w:r>
          </w:p>
        </w:tc>
        <w:tc>
          <w:tcPr>
            <w:tcW w:w="1328" w:type="dxa"/>
          </w:tcPr>
          <w:p w:rsidR="00DE4389" w:rsidRDefault="00842800">
            <w:pPr>
              <w:pStyle w:val="TableParagraph"/>
              <w:ind w:right="46"/>
              <w:jc w:val="right"/>
            </w:pPr>
            <w:r>
              <w:t>$190.00</w:t>
            </w:r>
          </w:p>
        </w:tc>
      </w:tr>
      <w:tr w:rsidR="00DE4389">
        <w:trPr>
          <w:trHeight w:val="379"/>
        </w:trPr>
        <w:tc>
          <w:tcPr>
            <w:tcW w:w="858" w:type="dxa"/>
          </w:tcPr>
          <w:p w:rsidR="00DE4389" w:rsidRDefault="00DE4389">
            <w:pPr>
              <w:pStyle w:val="TableParagraph"/>
              <w:spacing w:line="240" w:lineRule="auto"/>
            </w:pPr>
          </w:p>
        </w:tc>
        <w:tc>
          <w:tcPr>
            <w:tcW w:w="7548" w:type="dxa"/>
          </w:tcPr>
          <w:p w:rsidR="00DE4389" w:rsidRDefault="00842800">
            <w:pPr>
              <w:pStyle w:val="TableParagraph"/>
              <w:spacing w:line="248" w:lineRule="exact"/>
              <w:ind w:left="271"/>
            </w:pPr>
            <w:r>
              <w:t>001-3410-4070 (Fire Protection – Utilities)</w:t>
            </w:r>
          </w:p>
        </w:tc>
        <w:tc>
          <w:tcPr>
            <w:tcW w:w="1328" w:type="dxa"/>
          </w:tcPr>
          <w:p w:rsidR="00DE4389" w:rsidRDefault="00842800">
            <w:pPr>
              <w:pStyle w:val="TableParagraph"/>
              <w:spacing w:line="248" w:lineRule="exact"/>
              <w:ind w:right="46"/>
              <w:jc w:val="right"/>
            </w:pPr>
            <w:r>
              <w:t>$150.00</w:t>
            </w:r>
          </w:p>
        </w:tc>
      </w:tr>
      <w:tr w:rsidR="00DE4389">
        <w:trPr>
          <w:trHeight w:val="379"/>
        </w:trPr>
        <w:tc>
          <w:tcPr>
            <w:tcW w:w="858" w:type="dxa"/>
          </w:tcPr>
          <w:p w:rsidR="00DE4389" w:rsidRDefault="00842800">
            <w:pPr>
              <w:pStyle w:val="TableParagraph"/>
              <w:spacing w:before="122" w:line="237" w:lineRule="exact"/>
              <w:ind w:left="50"/>
            </w:pPr>
            <w:r>
              <w:t>To:</w:t>
            </w:r>
          </w:p>
        </w:tc>
        <w:tc>
          <w:tcPr>
            <w:tcW w:w="7548" w:type="dxa"/>
          </w:tcPr>
          <w:p w:rsidR="00DE4389" w:rsidRDefault="00842800">
            <w:pPr>
              <w:pStyle w:val="TableParagraph"/>
              <w:spacing w:before="122" w:line="237" w:lineRule="exact"/>
              <w:ind w:left="271"/>
            </w:pPr>
            <w:r>
              <w:t>001-3410-4161 (Fire Protection – Small Engine Repair)</w:t>
            </w:r>
          </w:p>
        </w:tc>
        <w:tc>
          <w:tcPr>
            <w:tcW w:w="1328" w:type="dxa"/>
          </w:tcPr>
          <w:p w:rsidR="00DE4389" w:rsidRDefault="00842800">
            <w:pPr>
              <w:pStyle w:val="TableParagraph"/>
              <w:spacing w:before="122" w:line="237" w:lineRule="exact"/>
              <w:ind w:right="46"/>
              <w:jc w:val="right"/>
            </w:pPr>
            <w:r>
              <w:t>$100.00</w:t>
            </w:r>
          </w:p>
        </w:tc>
      </w:tr>
      <w:tr w:rsidR="00DE4389">
        <w:trPr>
          <w:trHeight w:val="248"/>
        </w:trPr>
        <w:tc>
          <w:tcPr>
            <w:tcW w:w="858" w:type="dxa"/>
          </w:tcPr>
          <w:p w:rsidR="00DE4389" w:rsidRDefault="00842800">
            <w:pPr>
              <w:pStyle w:val="TableParagraph"/>
              <w:spacing w:line="228" w:lineRule="exact"/>
              <w:ind w:left="50"/>
            </w:pPr>
            <w:r>
              <w:t>From:</w:t>
            </w:r>
          </w:p>
        </w:tc>
        <w:tc>
          <w:tcPr>
            <w:tcW w:w="7548" w:type="dxa"/>
          </w:tcPr>
          <w:p w:rsidR="00DE4389" w:rsidRDefault="00842800">
            <w:pPr>
              <w:pStyle w:val="TableParagraph"/>
              <w:spacing w:line="228" w:lineRule="exact"/>
              <w:ind w:left="271"/>
            </w:pPr>
            <w:r>
              <w:t>001-3410-4620 (Fire Protection – Lease/Copy Machine)</w:t>
            </w:r>
          </w:p>
        </w:tc>
        <w:tc>
          <w:tcPr>
            <w:tcW w:w="1328" w:type="dxa"/>
          </w:tcPr>
          <w:p w:rsidR="00DE4389" w:rsidRDefault="00842800">
            <w:pPr>
              <w:pStyle w:val="TableParagraph"/>
              <w:spacing w:line="228" w:lineRule="exact"/>
              <w:ind w:right="46"/>
              <w:jc w:val="right"/>
            </w:pPr>
            <w:r>
              <w:t>$100.00</w:t>
            </w:r>
          </w:p>
        </w:tc>
      </w:tr>
    </w:tbl>
    <w:p w:rsidR="00DE4389" w:rsidRDefault="00DE4389">
      <w:pPr>
        <w:pStyle w:val="BodyText"/>
        <w:spacing w:before="1"/>
      </w:pPr>
    </w:p>
    <w:p w:rsidR="00DE4389" w:rsidRDefault="00842800">
      <w:pPr>
        <w:pStyle w:val="BodyText"/>
        <w:ind w:left="880"/>
      </w:pPr>
      <w:r>
        <w:t>Unanimously carried.</w:t>
      </w:r>
    </w:p>
    <w:p w:rsidR="00DE4389" w:rsidRDefault="00DE4389">
      <w:pPr>
        <w:pStyle w:val="BodyText"/>
        <w:rPr>
          <w:sz w:val="26"/>
        </w:rPr>
      </w:pPr>
    </w:p>
    <w:p w:rsidR="00DE4389" w:rsidRDefault="00DE4389">
      <w:pPr>
        <w:pStyle w:val="BodyText"/>
        <w:rPr>
          <w:sz w:val="26"/>
        </w:rPr>
      </w:pPr>
    </w:p>
    <w:p w:rsidR="00DE4389" w:rsidRDefault="00842800">
      <w:pPr>
        <w:pStyle w:val="BodyText"/>
        <w:spacing w:before="231"/>
        <w:ind w:left="160" w:right="941"/>
      </w:pPr>
      <w:r>
        <w:rPr>
          <w:b/>
        </w:rPr>
        <w:t xml:space="preserve">ON MOTION </w:t>
      </w:r>
      <w:r>
        <w:t>by Mayor DeLano, seconded by Trustee Yates, the following resolution was adopted:</w:t>
      </w:r>
    </w:p>
    <w:p w:rsidR="00DE4389" w:rsidRDefault="00DE4389">
      <w:pPr>
        <w:pStyle w:val="BodyText"/>
      </w:pPr>
    </w:p>
    <w:p w:rsidR="00DE4389" w:rsidRDefault="00842800">
      <w:pPr>
        <w:ind w:left="160" w:right="202"/>
        <w:rPr>
          <w:sz w:val="24"/>
        </w:rPr>
      </w:pPr>
      <w:r>
        <w:rPr>
          <w:b/>
          <w:sz w:val="24"/>
        </w:rPr>
        <w:t xml:space="preserve">RESOLVED, </w:t>
      </w:r>
      <w:r>
        <w:rPr>
          <w:sz w:val="24"/>
        </w:rPr>
        <w:t xml:space="preserve">that the following </w:t>
      </w:r>
      <w:r>
        <w:rPr>
          <w:b/>
          <w:i/>
          <w:sz w:val="24"/>
        </w:rPr>
        <w:t xml:space="preserve">budget amendments </w:t>
      </w:r>
      <w:r>
        <w:rPr>
          <w:sz w:val="24"/>
        </w:rPr>
        <w:t xml:space="preserve">are hereby made in the </w:t>
      </w:r>
      <w:r>
        <w:rPr>
          <w:b/>
          <w:i/>
          <w:sz w:val="24"/>
        </w:rPr>
        <w:t xml:space="preserve">General Fund </w:t>
      </w:r>
      <w:r>
        <w:rPr>
          <w:sz w:val="24"/>
        </w:rPr>
        <w:t xml:space="preserve">for the </w:t>
      </w:r>
      <w:r>
        <w:rPr>
          <w:b/>
          <w:i/>
        </w:rPr>
        <w:t xml:space="preserve">2018-2019 </w:t>
      </w:r>
      <w:r>
        <w:rPr>
          <w:sz w:val="24"/>
        </w:rPr>
        <w:t>fiscal year to account for a donation to the Meeting House from Lancaste</w:t>
      </w:r>
      <w:r>
        <w:rPr>
          <w:sz w:val="24"/>
        </w:rPr>
        <w:t xml:space="preserve">r Regional Players – 10% of ticket sales from production shows in December 2018 (12/7/18 &amp; 12/16/18 – </w:t>
      </w:r>
      <w:r>
        <w:rPr>
          <w:i/>
          <w:sz w:val="24"/>
        </w:rPr>
        <w:t xml:space="preserve">Every Christmas Story Ever Told </w:t>
      </w:r>
      <w:r>
        <w:rPr>
          <w:sz w:val="24"/>
        </w:rPr>
        <w:t xml:space="preserve">– 118 tickets at $1,208) and January 2019 - 1/26/19 </w:t>
      </w:r>
      <w:r>
        <w:rPr>
          <w:i/>
          <w:sz w:val="24"/>
        </w:rPr>
        <w:t xml:space="preserve">Whose Wine is it Anyway? </w:t>
      </w:r>
      <w:r>
        <w:rPr>
          <w:sz w:val="24"/>
        </w:rPr>
        <w:t>– 22 tickets at $220):</w:t>
      </w:r>
    </w:p>
    <w:p w:rsidR="00DE4389" w:rsidRDefault="00DE4389">
      <w:pPr>
        <w:pStyle w:val="BodyText"/>
        <w:spacing w:before="8"/>
      </w:pPr>
    </w:p>
    <w:tbl>
      <w:tblPr>
        <w:tblW w:w="0" w:type="auto"/>
        <w:tblInd w:w="117" w:type="dxa"/>
        <w:tblLayout w:type="fixed"/>
        <w:tblCellMar>
          <w:left w:w="0" w:type="dxa"/>
          <w:right w:w="0" w:type="dxa"/>
        </w:tblCellMar>
        <w:tblLook w:val="01E0" w:firstRow="1" w:lastRow="1" w:firstColumn="1" w:lastColumn="1" w:noHBand="0" w:noVBand="0"/>
      </w:tblPr>
      <w:tblGrid>
        <w:gridCol w:w="987"/>
        <w:gridCol w:w="6957"/>
        <w:gridCol w:w="1789"/>
      </w:tblGrid>
      <w:tr w:rsidR="00DE4389">
        <w:trPr>
          <w:trHeight w:val="248"/>
        </w:trPr>
        <w:tc>
          <w:tcPr>
            <w:tcW w:w="987" w:type="dxa"/>
          </w:tcPr>
          <w:p w:rsidR="00DE4389" w:rsidRDefault="00842800">
            <w:pPr>
              <w:pStyle w:val="TableParagraph"/>
              <w:spacing w:line="228" w:lineRule="exact"/>
              <w:ind w:left="50"/>
            </w:pPr>
            <w:r>
              <w:t>Increase:</w:t>
            </w:r>
          </w:p>
        </w:tc>
        <w:tc>
          <w:tcPr>
            <w:tcW w:w="6957" w:type="dxa"/>
          </w:tcPr>
          <w:p w:rsidR="00DE4389" w:rsidRDefault="00842800">
            <w:pPr>
              <w:pStyle w:val="TableParagraph"/>
              <w:spacing w:line="228" w:lineRule="exact"/>
              <w:ind w:left="142"/>
            </w:pPr>
            <w:r>
              <w:t>001-0001-2705 (Gifts &amp; Donations)</w:t>
            </w:r>
          </w:p>
        </w:tc>
        <w:tc>
          <w:tcPr>
            <w:tcW w:w="1789" w:type="dxa"/>
          </w:tcPr>
          <w:p w:rsidR="00DE4389" w:rsidRDefault="00842800">
            <w:pPr>
              <w:pStyle w:val="TableParagraph"/>
              <w:spacing w:line="228" w:lineRule="exact"/>
              <w:ind w:right="45"/>
              <w:jc w:val="right"/>
            </w:pPr>
            <w:r>
              <w:t>$121.00</w:t>
            </w:r>
          </w:p>
        </w:tc>
      </w:tr>
      <w:tr w:rsidR="00DE4389">
        <w:trPr>
          <w:trHeight w:val="253"/>
        </w:trPr>
        <w:tc>
          <w:tcPr>
            <w:tcW w:w="987" w:type="dxa"/>
          </w:tcPr>
          <w:p w:rsidR="00DE4389" w:rsidRDefault="00DE4389">
            <w:pPr>
              <w:pStyle w:val="TableParagraph"/>
              <w:spacing w:line="240" w:lineRule="auto"/>
              <w:rPr>
                <w:sz w:val="18"/>
              </w:rPr>
            </w:pPr>
          </w:p>
        </w:tc>
        <w:tc>
          <w:tcPr>
            <w:tcW w:w="6957" w:type="dxa"/>
          </w:tcPr>
          <w:p w:rsidR="00DE4389" w:rsidRDefault="00842800">
            <w:pPr>
              <w:pStyle w:val="TableParagraph"/>
              <w:ind w:left="142"/>
            </w:pPr>
            <w:r>
              <w:t>001-0001-2705 (Gifts &amp; Donations)</w:t>
            </w:r>
          </w:p>
        </w:tc>
        <w:tc>
          <w:tcPr>
            <w:tcW w:w="1789" w:type="dxa"/>
          </w:tcPr>
          <w:p w:rsidR="00DE4389" w:rsidRDefault="00842800">
            <w:pPr>
              <w:pStyle w:val="TableParagraph"/>
              <w:ind w:right="45"/>
              <w:jc w:val="right"/>
            </w:pPr>
            <w:r>
              <w:t>$22.00</w:t>
            </w:r>
          </w:p>
        </w:tc>
      </w:tr>
      <w:tr w:rsidR="00DE4389">
        <w:trPr>
          <w:trHeight w:val="253"/>
        </w:trPr>
        <w:tc>
          <w:tcPr>
            <w:tcW w:w="987" w:type="dxa"/>
          </w:tcPr>
          <w:p w:rsidR="00DE4389" w:rsidRDefault="00842800">
            <w:pPr>
              <w:pStyle w:val="TableParagraph"/>
              <w:ind w:left="50"/>
            </w:pPr>
            <w:r>
              <w:t>Increase:</w:t>
            </w:r>
          </w:p>
        </w:tc>
        <w:tc>
          <w:tcPr>
            <w:tcW w:w="6957" w:type="dxa"/>
          </w:tcPr>
          <w:p w:rsidR="00DE4389" w:rsidRDefault="00842800">
            <w:pPr>
              <w:pStyle w:val="TableParagraph"/>
              <w:ind w:left="142"/>
            </w:pPr>
            <w:r>
              <w:t>001-7530-2010 (Village Meeting House – Capital Improvements)</w:t>
            </w:r>
          </w:p>
        </w:tc>
        <w:tc>
          <w:tcPr>
            <w:tcW w:w="1789" w:type="dxa"/>
          </w:tcPr>
          <w:p w:rsidR="00DE4389" w:rsidRDefault="00842800">
            <w:pPr>
              <w:pStyle w:val="TableParagraph"/>
              <w:ind w:right="45"/>
              <w:jc w:val="right"/>
            </w:pPr>
            <w:r>
              <w:t>$121.00</w:t>
            </w:r>
          </w:p>
        </w:tc>
      </w:tr>
      <w:tr w:rsidR="00DE4389">
        <w:trPr>
          <w:trHeight w:val="248"/>
        </w:trPr>
        <w:tc>
          <w:tcPr>
            <w:tcW w:w="987" w:type="dxa"/>
          </w:tcPr>
          <w:p w:rsidR="00DE4389" w:rsidRDefault="00DE4389">
            <w:pPr>
              <w:pStyle w:val="TableParagraph"/>
              <w:spacing w:line="240" w:lineRule="auto"/>
              <w:rPr>
                <w:sz w:val="18"/>
              </w:rPr>
            </w:pPr>
          </w:p>
        </w:tc>
        <w:tc>
          <w:tcPr>
            <w:tcW w:w="6957" w:type="dxa"/>
          </w:tcPr>
          <w:p w:rsidR="00DE4389" w:rsidRDefault="00842800">
            <w:pPr>
              <w:pStyle w:val="TableParagraph"/>
              <w:spacing w:line="228" w:lineRule="exact"/>
              <w:ind w:left="142"/>
            </w:pPr>
            <w:r>
              <w:t>001-7530-2010 (Village Meeting House – Capital Improvements)</w:t>
            </w:r>
          </w:p>
        </w:tc>
        <w:tc>
          <w:tcPr>
            <w:tcW w:w="1789" w:type="dxa"/>
          </w:tcPr>
          <w:p w:rsidR="00DE4389" w:rsidRDefault="00842800">
            <w:pPr>
              <w:pStyle w:val="TableParagraph"/>
              <w:spacing w:line="228" w:lineRule="exact"/>
              <w:ind w:right="45"/>
              <w:jc w:val="right"/>
            </w:pPr>
            <w:r>
              <w:t>$22.00</w:t>
            </w:r>
          </w:p>
        </w:tc>
      </w:tr>
    </w:tbl>
    <w:p w:rsidR="00DE4389" w:rsidRDefault="00DE4389">
      <w:pPr>
        <w:pStyle w:val="BodyText"/>
        <w:spacing w:before="1"/>
        <w:rPr>
          <w:sz w:val="22"/>
        </w:rPr>
      </w:pPr>
    </w:p>
    <w:p w:rsidR="00DE4389" w:rsidRDefault="00842800">
      <w:pPr>
        <w:pStyle w:val="BodyText"/>
        <w:ind w:left="880"/>
      </w:pPr>
      <w:r>
        <w:t>Unanimously carried.</w:t>
      </w:r>
    </w:p>
    <w:p w:rsidR="00DE4389" w:rsidRDefault="00DE4389">
      <w:pPr>
        <w:sectPr w:rsidR="00DE4389">
          <w:pgSz w:w="12240" w:h="15840"/>
          <w:pgMar w:top="1560" w:right="640" w:bottom="280" w:left="1640" w:header="729" w:footer="0" w:gutter="0"/>
          <w:cols w:space="720"/>
        </w:sectPr>
      </w:pPr>
    </w:p>
    <w:p w:rsidR="00DE4389" w:rsidRDefault="00DE4389">
      <w:pPr>
        <w:pStyle w:val="BodyText"/>
        <w:spacing w:before="5"/>
        <w:rPr>
          <w:sz w:val="13"/>
        </w:rPr>
      </w:pPr>
    </w:p>
    <w:p w:rsidR="00DE4389" w:rsidRDefault="00842800">
      <w:pPr>
        <w:pStyle w:val="BodyText"/>
        <w:spacing w:before="90"/>
        <w:ind w:left="160"/>
      </w:pPr>
      <w:r>
        <w:rPr>
          <w:b/>
        </w:rPr>
        <w:t xml:space="preserve">ON MOTION </w:t>
      </w:r>
      <w:r>
        <w:t>by Mayor DeLano, seconded by Trustee Yates, the following motion was adopted:</w:t>
      </w:r>
    </w:p>
    <w:p w:rsidR="00DE4389" w:rsidRDefault="00DE4389">
      <w:pPr>
        <w:pStyle w:val="BodyText"/>
      </w:pPr>
    </w:p>
    <w:p w:rsidR="00DE4389" w:rsidRDefault="00842800">
      <w:pPr>
        <w:ind w:left="16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for the</w:t>
      </w:r>
    </w:p>
    <w:p w:rsidR="00DE4389" w:rsidRDefault="00842800">
      <w:pPr>
        <w:ind w:left="160"/>
        <w:rPr>
          <w:sz w:val="24"/>
        </w:rPr>
      </w:pPr>
      <w:r>
        <w:rPr>
          <w:b/>
          <w:i/>
        </w:rPr>
        <w:t xml:space="preserve">2018-2019 </w:t>
      </w:r>
      <w:r>
        <w:rPr>
          <w:sz w:val="24"/>
        </w:rPr>
        <w:t>fiscal year:</w:t>
      </w:r>
    </w:p>
    <w:p w:rsidR="00DE4389" w:rsidRDefault="00DE4389">
      <w:pPr>
        <w:pStyle w:val="BodyText"/>
        <w:spacing w:before="10"/>
        <w:rPr>
          <w:sz w:val="21"/>
        </w:rPr>
      </w:pPr>
    </w:p>
    <w:p w:rsidR="00DE4389" w:rsidRDefault="00842800">
      <w:pPr>
        <w:pStyle w:val="BodyText"/>
        <w:spacing w:before="1"/>
        <w:ind w:left="160" w:right="554"/>
      </w:pPr>
      <w:r>
        <w:rPr>
          <w:b/>
        </w:rPr>
        <w:t>RESOLVED</w:t>
      </w:r>
      <w:r>
        <w:t>, that pa</w:t>
      </w:r>
      <w:r>
        <w:t xml:space="preserve">yroll and vouchers in the amount of </w:t>
      </w:r>
      <w:r>
        <w:rPr>
          <w:b/>
          <w:u w:val="double"/>
        </w:rPr>
        <w:t>$348,553.52</w:t>
      </w:r>
      <w:r>
        <w:rPr>
          <w:b/>
        </w:rPr>
        <w:t xml:space="preserve"> </w:t>
      </w:r>
      <w:r>
        <w:t>covering the period from 4/17/19 – 5/7/19 are hereby approved as follows:</w:t>
      </w:r>
    </w:p>
    <w:p w:rsidR="00DE4389" w:rsidRDefault="00DE4389">
      <w:pPr>
        <w:pStyle w:val="BodyText"/>
        <w:spacing w:before="10"/>
      </w:pPr>
    </w:p>
    <w:tbl>
      <w:tblPr>
        <w:tblW w:w="0" w:type="auto"/>
        <w:tblInd w:w="777" w:type="dxa"/>
        <w:tblLayout w:type="fixed"/>
        <w:tblCellMar>
          <w:left w:w="0" w:type="dxa"/>
          <w:right w:w="0" w:type="dxa"/>
        </w:tblCellMar>
        <w:tblLook w:val="01E0" w:firstRow="1" w:lastRow="1" w:firstColumn="1" w:lastColumn="1" w:noHBand="0" w:noVBand="0"/>
      </w:tblPr>
      <w:tblGrid>
        <w:gridCol w:w="4481"/>
        <w:gridCol w:w="1741"/>
      </w:tblGrid>
      <w:tr w:rsidR="00DE4389">
        <w:trPr>
          <w:trHeight w:val="431"/>
        </w:trPr>
        <w:tc>
          <w:tcPr>
            <w:tcW w:w="4481" w:type="dxa"/>
          </w:tcPr>
          <w:p w:rsidR="00DE4389" w:rsidRDefault="00842800">
            <w:pPr>
              <w:pStyle w:val="TableParagraph"/>
              <w:spacing w:line="266" w:lineRule="exact"/>
              <w:ind w:left="110"/>
              <w:rPr>
                <w:sz w:val="24"/>
              </w:rPr>
            </w:pPr>
            <w:r>
              <w:rPr>
                <w:b/>
                <w:sz w:val="24"/>
              </w:rPr>
              <w:t xml:space="preserve">Payroll covering </w:t>
            </w:r>
            <w:r>
              <w:rPr>
                <w:sz w:val="24"/>
              </w:rPr>
              <w:t>4/15/19 – 4/28/19:</w:t>
            </w:r>
          </w:p>
        </w:tc>
        <w:tc>
          <w:tcPr>
            <w:tcW w:w="1741" w:type="dxa"/>
          </w:tcPr>
          <w:p w:rsidR="00DE4389" w:rsidRDefault="00842800">
            <w:pPr>
              <w:pStyle w:val="TableParagraph"/>
              <w:spacing w:line="266" w:lineRule="exact"/>
              <w:ind w:right="53"/>
              <w:jc w:val="right"/>
              <w:rPr>
                <w:sz w:val="24"/>
              </w:rPr>
            </w:pPr>
            <w:r>
              <w:rPr>
                <w:sz w:val="24"/>
              </w:rPr>
              <w:t>$34,923.13</w:t>
            </w:r>
          </w:p>
        </w:tc>
      </w:tr>
      <w:tr w:rsidR="00DE4389">
        <w:trPr>
          <w:trHeight w:val="575"/>
        </w:trPr>
        <w:tc>
          <w:tcPr>
            <w:tcW w:w="4481" w:type="dxa"/>
          </w:tcPr>
          <w:p w:rsidR="00DE4389" w:rsidRDefault="00842800">
            <w:pPr>
              <w:pStyle w:val="TableParagraph"/>
              <w:spacing w:before="155" w:line="240" w:lineRule="auto"/>
              <w:ind w:left="50"/>
              <w:rPr>
                <w:sz w:val="24"/>
              </w:rPr>
            </w:pPr>
            <w:r>
              <w:rPr>
                <w:b/>
                <w:sz w:val="24"/>
              </w:rPr>
              <w:t xml:space="preserve">Vouchers covering </w:t>
            </w:r>
            <w:r>
              <w:rPr>
                <w:sz w:val="24"/>
              </w:rPr>
              <w:t>4/17/19 – 5/7/19:</w:t>
            </w:r>
          </w:p>
        </w:tc>
        <w:tc>
          <w:tcPr>
            <w:tcW w:w="1741" w:type="dxa"/>
          </w:tcPr>
          <w:p w:rsidR="00DE4389" w:rsidRDefault="00DE4389">
            <w:pPr>
              <w:pStyle w:val="TableParagraph"/>
              <w:spacing w:line="240" w:lineRule="auto"/>
            </w:pPr>
          </w:p>
        </w:tc>
      </w:tr>
      <w:tr w:rsidR="00DE4389">
        <w:trPr>
          <w:trHeight w:val="414"/>
        </w:trPr>
        <w:tc>
          <w:tcPr>
            <w:tcW w:w="4481" w:type="dxa"/>
          </w:tcPr>
          <w:p w:rsidR="00DE4389" w:rsidRDefault="00842800">
            <w:pPr>
              <w:pStyle w:val="TableParagraph"/>
              <w:spacing w:before="133" w:line="261" w:lineRule="exact"/>
              <w:ind w:left="1515" w:right="1583"/>
              <w:jc w:val="center"/>
              <w:rPr>
                <w:sz w:val="24"/>
              </w:rPr>
            </w:pPr>
            <w:r>
              <w:rPr>
                <w:sz w:val="24"/>
              </w:rPr>
              <w:t>General Fund</w:t>
            </w:r>
          </w:p>
        </w:tc>
        <w:tc>
          <w:tcPr>
            <w:tcW w:w="1741" w:type="dxa"/>
          </w:tcPr>
          <w:p w:rsidR="00DE4389" w:rsidRDefault="00842800">
            <w:pPr>
              <w:pStyle w:val="TableParagraph"/>
              <w:spacing w:before="133" w:line="261" w:lineRule="exact"/>
              <w:ind w:right="50"/>
              <w:jc w:val="right"/>
              <w:rPr>
                <w:sz w:val="24"/>
              </w:rPr>
            </w:pPr>
            <w:r>
              <w:rPr>
                <w:sz w:val="24"/>
              </w:rPr>
              <w:t>$265,186.37</w:t>
            </w:r>
          </w:p>
        </w:tc>
      </w:tr>
      <w:tr w:rsidR="00DE4389">
        <w:trPr>
          <w:trHeight w:val="275"/>
        </w:trPr>
        <w:tc>
          <w:tcPr>
            <w:tcW w:w="4481" w:type="dxa"/>
          </w:tcPr>
          <w:p w:rsidR="00DE4389" w:rsidRDefault="00842800">
            <w:pPr>
              <w:pStyle w:val="TableParagraph"/>
              <w:spacing w:line="256" w:lineRule="exact"/>
              <w:ind w:left="1333" w:right="1598"/>
              <w:jc w:val="center"/>
              <w:rPr>
                <w:sz w:val="24"/>
              </w:rPr>
            </w:pPr>
            <w:r>
              <w:rPr>
                <w:sz w:val="24"/>
              </w:rPr>
              <w:t>Water Fund</w:t>
            </w:r>
          </w:p>
        </w:tc>
        <w:tc>
          <w:tcPr>
            <w:tcW w:w="1741" w:type="dxa"/>
          </w:tcPr>
          <w:p w:rsidR="00DE4389" w:rsidRDefault="00842800">
            <w:pPr>
              <w:pStyle w:val="TableParagraph"/>
              <w:spacing w:line="256" w:lineRule="exact"/>
              <w:ind w:right="56"/>
              <w:jc w:val="right"/>
              <w:rPr>
                <w:sz w:val="24"/>
              </w:rPr>
            </w:pPr>
            <w:r>
              <w:rPr>
                <w:sz w:val="24"/>
              </w:rPr>
              <w:t>$0.00</w:t>
            </w:r>
          </w:p>
        </w:tc>
      </w:tr>
      <w:tr w:rsidR="00DE4389">
        <w:trPr>
          <w:trHeight w:val="276"/>
        </w:trPr>
        <w:tc>
          <w:tcPr>
            <w:tcW w:w="4481" w:type="dxa"/>
          </w:tcPr>
          <w:p w:rsidR="00DE4389" w:rsidRDefault="00842800">
            <w:pPr>
              <w:pStyle w:val="TableParagraph"/>
              <w:spacing w:line="256" w:lineRule="exact"/>
              <w:ind w:left="1347" w:right="1598"/>
              <w:jc w:val="center"/>
              <w:rPr>
                <w:sz w:val="24"/>
              </w:rPr>
            </w:pPr>
            <w:r>
              <w:rPr>
                <w:sz w:val="24"/>
              </w:rPr>
              <w:t>Sewer Fund</w:t>
            </w:r>
          </w:p>
        </w:tc>
        <w:tc>
          <w:tcPr>
            <w:tcW w:w="1741" w:type="dxa"/>
          </w:tcPr>
          <w:p w:rsidR="00DE4389" w:rsidRDefault="00842800">
            <w:pPr>
              <w:pStyle w:val="TableParagraph"/>
              <w:spacing w:line="256" w:lineRule="exact"/>
              <w:ind w:right="53"/>
              <w:jc w:val="right"/>
              <w:rPr>
                <w:sz w:val="24"/>
              </w:rPr>
            </w:pPr>
            <w:r>
              <w:rPr>
                <w:sz w:val="24"/>
              </w:rPr>
              <w:t>$2,165.65</w:t>
            </w:r>
          </w:p>
        </w:tc>
      </w:tr>
      <w:tr w:rsidR="00DE4389">
        <w:trPr>
          <w:trHeight w:val="275"/>
        </w:trPr>
        <w:tc>
          <w:tcPr>
            <w:tcW w:w="4481" w:type="dxa"/>
          </w:tcPr>
          <w:p w:rsidR="00DE4389" w:rsidRDefault="00842800">
            <w:pPr>
              <w:pStyle w:val="TableParagraph"/>
              <w:spacing w:line="256" w:lineRule="exact"/>
              <w:ind w:left="1550"/>
              <w:rPr>
                <w:sz w:val="24"/>
              </w:rPr>
            </w:pPr>
            <w:r>
              <w:rPr>
                <w:sz w:val="24"/>
              </w:rPr>
              <w:t>Glen Park Fund</w:t>
            </w:r>
          </w:p>
        </w:tc>
        <w:tc>
          <w:tcPr>
            <w:tcW w:w="1741" w:type="dxa"/>
          </w:tcPr>
          <w:p w:rsidR="00DE4389" w:rsidRDefault="00842800">
            <w:pPr>
              <w:pStyle w:val="TableParagraph"/>
              <w:spacing w:line="256" w:lineRule="exact"/>
              <w:ind w:right="53"/>
              <w:jc w:val="right"/>
              <w:rPr>
                <w:sz w:val="24"/>
              </w:rPr>
            </w:pPr>
            <w:r>
              <w:rPr>
                <w:sz w:val="24"/>
              </w:rPr>
              <w:t>$1,088.91</w:t>
            </w:r>
          </w:p>
        </w:tc>
      </w:tr>
      <w:tr w:rsidR="00DE4389">
        <w:trPr>
          <w:trHeight w:val="276"/>
        </w:trPr>
        <w:tc>
          <w:tcPr>
            <w:tcW w:w="4481" w:type="dxa"/>
          </w:tcPr>
          <w:p w:rsidR="00DE4389" w:rsidRDefault="00842800">
            <w:pPr>
              <w:pStyle w:val="TableParagraph"/>
              <w:spacing w:line="256" w:lineRule="exact"/>
              <w:ind w:left="1550"/>
              <w:rPr>
                <w:sz w:val="24"/>
              </w:rPr>
            </w:pPr>
            <w:r>
              <w:rPr>
                <w:sz w:val="24"/>
              </w:rPr>
              <w:t>Trust &amp; Agency Fund</w:t>
            </w:r>
          </w:p>
        </w:tc>
        <w:tc>
          <w:tcPr>
            <w:tcW w:w="1741" w:type="dxa"/>
          </w:tcPr>
          <w:p w:rsidR="00DE4389" w:rsidRDefault="00842800">
            <w:pPr>
              <w:pStyle w:val="TableParagraph"/>
              <w:spacing w:line="256" w:lineRule="exact"/>
              <w:ind w:right="53"/>
              <w:jc w:val="right"/>
              <w:rPr>
                <w:sz w:val="24"/>
              </w:rPr>
            </w:pPr>
            <w:r>
              <w:rPr>
                <w:sz w:val="24"/>
              </w:rPr>
              <w:t>$12,495.46</w:t>
            </w:r>
          </w:p>
        </w:tc>
      </w:tr>
      <w:tr w:rsidR="00DE4389">
        <w:trPr>
          <w:trHeight w:val="275"/>
        </w:trPr>
        <w:tc>
          <w:tcPr>
            <w:tcW w:w="4481" w:type="dxa"/>
          </w:tcPr>
          <w:p w:rsidR="00DE4389" w:rsidRDefault="00842800">
            <w:pPr>
              <w:pStyle w:val="TableParagraph"/>
              <w:spacing w:line="256" w:lineRule="exact"/>
              <w:ind w:left="1435" w:right="1598"/>
              <w:jc w:val="center"/>
              <w:rPr>
                <w:sz w:val="24"/>
              </w:rPr>
            </w:pPr>
            <w:r>
              <w:rPr>
                <w:sz w:val="24"/>
              </w:rPr>
              <w:t>Debt Service</w:t>
            </w:r>
          </w:p>
        </w:tc>
        <w:tc>
          <w:tcPr>
            <w:tcW w:w="1741" w:type="dxa"/>
          </w:tcPr>
          <w:p w:rsidR="00DE4389" w:rsidRDefault="00842800">
            <w:pPr>
              <w:pStyle w:val="TableParagraph"/>
              <w:spacing w:line="256" w:lineRule="exact"/>
              <w:ind w:right="53"/>
              <w:jc w:val="right"/>
              <w:rPr>
                <w:sz w:val="24"/>
              </w:rPr>
            </w:pPr>
            <w:r>
              <w:rPr>
                <w:sz w:val="24"/>
              </w:rPr>
              <w:t>$0.00</w:t>
            </w:r>
          </w:p>
        </w:tc>
      </w:tr>
      <w:tr w:rsidR="00DE4389">
        <w:trPr>
          <w:trHeight w:val="275"/>
        </w:trPr>
        <w:tc>
          <w:tcPr>
            <w:tcW w:w="4481" w:type="dxa"/>
          </w:tcPr>
          <w:p w:rsidR="00DE4389" w:rsidRDefault="00842800">
            <w:pPr>
              <w:pStyle w:val="TableParagraph"/>
              <w:spacing w:line="256" w:lineRule="exact"/>
              <w:ind w:left="1550"/>
              <w:rPr>
                <w:sz w:val="24"/>
              </w:rPr>
            </w:pPr>
            <w:r>
              <w:rPr>
                <w:sz w:val="24"/>
              </w:rPr>
              <w:t>Community Development</w:t>
            </w:r>
          </w:p>
        </w:tc>
        <w:tc>
          <w:tcPr>
            <w:tcW w:w="1741" w:type="dxa"/>
          </w:tcPr>
          <w:p w:rsidR="00DE4389" w:rsidRDefault="00842800">
            <w:pPr>
              <w:pStyle w:val="TableParagraph"/>
              <w:spacing w:line="256" w:lineRule="exact"/>
              <w:ind w:right="56"/>
              <w:jc w:val="right"/>
              <w:rPr>
                <w:sz w:val="24"/>
              </w:rPr>
            </w:pPr>
            <w:r>
              <w:rPr>
                <w:sz w:val="24"/>
              </w:rPr>
              <w:t>$0.00</w:t>
            </w:r>
          </w:p>
        </w:tc>
      </w:tr>
      <w:tr w:rsidR="00DE4389">
        <w:trPr>
          <w:trHeight w:val="276"/>
        </w:trPr>
        <w:tc>
          <w:tcPr>
            <w:tcW w:w="4481" w:type="dxa"/>
          </w:tcPr>
          <w:p w:rsidR="00DE4389" w:rsidRDefault="00842800">
            <w:pPr>
              <w:pStyle w:val="TableParagraph"/>
              <w:spacing w:line="256" w:lineRule="exact"/>
              <w:ind w:left="1463" w:right="1598"/>
              <w:jc w:val="center"/>
              <w:rPr>
                <w:sz w:val="24"/>
              </w:rPr>
            </w:pPr>
            <w:r>
              <w:rPr>
                <w:sz w:val="24"/>
              </w:rPr>
              <w:t>Capital Fund</w:t>
            </w:r>
          </w:p>
        </w:tc>
        <w:tc>
          <w:tcPr>
            <w:tcW w:w="1741" w:type="dxa"/>
          </w:tcPr>
          <w:p w:rsidR="00DE4389" w:rsidRDefault="00842800">
            <w:pPr>
              <w:pStyle w:val="TableParagraph"/>
              <w:spacing w:line="256" w:lineRule="exact"/>
              <w:ind w:right="50"/>
              <w:jc w:val="right"/>
              <w:rPr>
                <w:sz w:val="24"/>
              </w:rPr>
            </w:pPr>
            <w:r>
              <w:rPr>
                <w:sz w:val="24"/>
                <w:u w:val="single"/>
              </w:rPr>
              <w:t>$32,594.00</w:t>
            </w:r>
          </w:p>
        </w:tc>
      </w:tr>
      <w:tr w:rsidR="00DE4389">
        <w:trPr>
          <w:trHeight w:val="416"/>
        </w:trPr>
        <w:tc>
          <w:tcPr>
            <w:tcW w:w="4481" w:type="dxa"/>
          </w:tcPr>
          <w:p w:rsidR="00DE4389" w:rsidRDefault="00DE4389">
            <w:pPr>
              <w:pStyle w:val="TableParagraph"/>
              <w:spacing w:line="240" w:lineRule="auto"/>
            </w:pPr>
          </w:p>
        </w:tc>
        <w:tc>
          <w:tcPr>
            <w:tcW w:w="1741" w:type="dxa"/>
          </w:tcPr>
          <w:p w:rsidR="00DE4389" w:rsidRDefault="00842800">
            <w:pPr>
              <w:pStyle w:val="TableParagraph"/>
              <w:spacing w:line="271" w:lineRule="exact"/>
              <w:ind w:right="50"/>
              <w:jc w:val="right"/>
              <w:rPr>
                <w:sz w:val="24"/>
              </w:rPr>
            </w:pPr>
            <w:r>
              <w:rPr>
                <w:sz w:val="24"/>
              </w:rPr>
              <w:t>$313,630.39</w:t>
            </w:r>
          </w:p>
        </w:tc>
      </w:tr>
      <w:tr w:rsidR="00DE4389">
        <w:trPr>
          <w:trHeight w:val="552"/>
        </w:trPr>
        <w:tc>
          <w:tcPr>
            <w:tcW w:w="4481" w:type="dxa"/>
          </w:tcPr>
          <w:p w:rsidR="00DE4389" w:rsidRDefault="00842800">
            <w:pPr>
              <w:pStyle w:val="TableParagraph"/>
              <w:spacing w:before="135" w:line="240" w:lineRule="auto"/>
              <w:ind w:left="230"/>
              <w:rPr>
                <w:b/>
                <w:sz w:val="24"/>
              </w:rPr>
            </w:pPr>
            <w:r>
              <w:rPr>
                <w:b/>
                <w:sz w:val="24"/>
              </w:rPr>
              <w:t>GRAND TOTAL:</w:t>
            </w:r>
          </w:p>
        </w:tc>
        <w:tc>
          <w:tcPr>
            <w:tcW w:w="1741" w:type="dxa"/>
          </w:tcPr>
          <w:p w:rsidR="00DE4389" w:rsidRDefault="00842800">
            <w:pPr>
              <w:pStyle w:val="TableParagraph"/>
              <w:spacing w:before="135" w:line="240" w:lineRule="auto"/>
              <w:ind w:right="50"/>
              <w:jc w:val="right"/>
              <w:rPr>
                <w:b/>
                <w:sz w:val="24"/>
              </w:rPr>
            </w:pPr>
            <w:r>
              <w:rPr>
                <w:b/>
                <w:sz w:val="24"/>
                <w:u w:val="double"/>
              </w:rPr>
              <w:t>$348,553.52</w:t>
            </w:r>
          </w:p>
        </w:tc>
      </w:tr>
      <w:tr w:rsidR="00DE4389">
        <w:trPr>
          <w:trHeight w:val="406"/>
        </w:trPr>
        <w:tc>
          <w:tcPr>
            <w:tcW w:w="4481" w:type="dxa"/>
          </w:tcPr>
          <w:p w:rsidR="00DE4389" w:rsidRDefault="00842800">
            <w:pPr>
              <w:pStyle w:val="TableParagraph"/>
              <w:spacing w:before="130" w:line="256" w:lineRule="exact"/>
              <w:ind w:left="110"/>
              <w:rPr>
                <w:sz w:val="24"/>
              </w:rPr>
            </w:pPr>
            <w:r>
              <w:rPr>
                <w:sz w:val="24"/>
              </w:rPr>
              <w:t>Unanimously carried.</w:t>
            </w:r>
          </w:p>
        </w:tc>
        <w:tc>
          <w:tcPr>
            <w:tcW w:w="1741" w:type="dxa"/>
          </w:tcPr>
          <w:p w:rsidR="00DE4389" w:rsidRDefault="00DE4389">
            <w:pPr>
              <w:pStyle w:val="TableParagraph"/>
              <w:spacing w:line="240" w:lineRule="auto"/>
            </w:pPr>
          </w:p>
        </w:tc>
      </w:tr>
    </w:tbl>
    <w:p w:rsidR="00DE4389" w:rsidRDefault="00DE4389">
      <w:pPr>
        <w:pStyle w:val="BodyText"/>
        <w:rPr>
          <w:sz w:val="26"/>
        </w:rPr>
      </w:pPr>
    </w:p>
    <w:p w:rsidR="00DE4389" w:rsidRDefault="00DE4389">
      <w:pPr>
        <w:pStyle w:val="BodyText"/>
        <w:rPr>
          <w:sz w:val="26"/>
        </w:rPr>
      </w:pPr>
    </w:p>
    <w:p w:rsidR="00DE4389" w:rsidRDefault="00DE4389">
      <w:pPr>
        <w:pStyle w:val="BodyText"/>
        <w:rPr>
          <w:sz w:val="26"/>
        </w:rPr>
      </w:pPr>
    </w:p>
    <w:p w:rsidR="00DE4389" w:rsidRDefault="00842800">
      <w:pPr>
        <w:pStyle w:val="Heading1"/>
        <w:spacing w:before="212"/>
      </w:pPr>
      <w:r>
        <w:rPr>
          <w:u w:val="thick"/>
        </w:rPr>
        <w:t>Report – Deputy Mayor Piazza</w:t>
      </w:r>
    </w:p>
    <w:p w:rsidR="00DE4389" w:rsidRDefault="00DE4389">
      <w:pPr>
        <w:pStyle w:val="BodyText"/>
        <w:spacing w:before="8"/>
        <w:rPr>
          <w:b/>
          <w:sz w:val="15"/>
        </w:rPr>
      </w:pPr>
    </w:p>
    <w:p w:rsidR="00DE4389" w:rsidRDefault="00842800">
      <w:pPr>
        <w:pStyle w:val="BodyText"/>
        <w:spacing w:before="90"/>
        <w:ind w:left="160"/>
      </w:pPr>
      <w:r>
        <w:rPr>
          <w:i/>
        </w:rPr>
        <w:t xml:space="preserve">Deputy Mayor Piazza reported on the following topic(s): </w:t>
      </w:r>
      <w:r>
        <w:t>Three members of the Board recently attended a NYCOM conference. It’s a constant fight to get minimum funding. Makes life difficult. Memorial Day is for remembering those that died for our country. Th</w:t>
      </w:r>
      <w:r>
        <w:t>ere will be a service at the Williamsville Cemetery at 11:00am on 5/27/19. All are invited to attend.</w:t>
      </w:r>
    </w:p>
    <w:p w:rsidR="00DE4389" w:rsidRDefault="00DE4389">
      <w:pPr>
        <w:pStyle w:val="BodyText"/>
        <w:rPr>
          <w:sz w:val="26"/>
        </w:rPr>
      </w:pPr>
    </w:p>
    <w:p w:rsidR="00DE4389" w:rsidRDefault="00DE4389">
      <w:pPr>
        <w:pStyle w:val="BodyText"/>
        <w:spacing w:before="1"/>
        <w:rPr>
          <w:sz w:val="22"/>
        </w:rPr>
      </w:pPr>
    </w:p>
    <w:p w:rsidR="00DE4389" w:rsidRDefault="00842800">
      <w:pPr>
        <w:pStyle w:val="BodyText"/>
        <w:ind w:left="160" w:right="601"/>
      </w:pPr>
      <w:r>
        <w:rPr>
          <w:b/>
        </w:rPr>
        <w:t xml:space="preserve">ON MOTION </w:t>
      </w:r>
      <w:r>
        <w:t>by Deputy Mayor Piazza, seconded by Trustee Yates, the following motion was adopted:</w:t>
      </w:r>
    </w:p>
    <w:p w:rsidR="00DE4389" w:rsidRDefault="00DE4389">
      <w:pPr>
        <w:pStyle w:val="BodyText"/>
      </w:pPr>
    </w:p>
    <w:p w:rsidR="00DE4389" w:rsidRDefault="00842800">
      <w:pPr>
        <w:pStyle w:val="BodyText"/>
        <w:ind w:left="880" w:right="216"/>
      </w:pPr>
      <w:r>
        <w:rPr>
          <w:b/>
        </w:rPr>
        <w:t>WHEREAS</w:t>
      </w:r>
      <w:r>
        <w:t>, Article 5-G of the General Municipal Law author</w:t>
      </w:r>
      <w:r>
        <w:t>izes municipal corporations to enter into cooperative agreement for the performance of those functions or activities in which they could engage individually; and</w:t>
      </w:r>
    </w:p>
    <w:p w:rsidR="00DE4389" w:rsidRDefault="00DE4389">
      <w:pPr>
        <w:sectPr w:rsidR="00DE4389">
          <w:pgSz w:w="12240" w:h="15840"/>
          <w:pgMar w:top="1560" w:right="640" w:bottom="280" w:left="1640" w:header="729" w:footer="0" w:gutter="0"/>
          <w:cols w:space="720"/>
        </w:sectPr>
      </w:pPr>
    </w:p>
    <w:p w:rsidR="00DE4389" w:rsidRDefault="00DE4389">
      <w:pPr>
        <w:pStyle w:val="BodyText"/>
        <w:spacing w:before="5"/>
        <w:rPr>
          <w:sz w:val="13"/>
        </w:rPr>
      </w:pPr>
    </w:p>
    <w:p w:rsidR="00DE4389" w:rsidRDefault="00842800">
      <w:pPr>
        <w:pStyle w:val="BodyText"/>
        <w:spacing w:before="90"/>
        <w:ind w:left="880" w:right="613"/>
        <w:jc w:val="both"/>
      </w:pPr>
      <w:r>
        <w:rPr>
          <w:b/>
        </w:rPr>
        <w:t>WHEREAS</w:t>
      </w:r>
      <w:r>
        <w:t>, Section 119-N of the General Municipal Law defines the term “Municipal</w:t>
      </w:r>
      <w:r>
        <w:t xml:space="preserve"> Corporation” to mean a county outside the city of New York, a city , a town, a village, a board of cooperative educational services, fire district or a school district; and</w:t>
      </w:r>
    </w:p>
    <w:p w:rsidR="00DE4389" w:rsidRDefault="00DE4389">
      <w:pPr>
        <w:pStyle w:val="BodyText"/>
      </w:pPr>
    </w:p>
    <w:p w:rsidR="00DE4389" w:rsidRDefault="00842800">
      <w:pPr>
        <w:pStyle w:val="BodyText"/>
        <w:ind w:left="880" w:right="505"/>
        <w:jc w:val="both"/>
      </w:pPr>
      <w:r>
        <w:rPr>
          <w:b/>
        </w:rPr>
        <w:t xml:space="preserve">WHEREAS, </w:t>
      </w:r>
      <w:r>
        <w:t>it has been determined that the Village of Williamsville can save money by the joint purchasing of energy; and</w:t>
      </w:r>
    </w:p>
    <w:p w:rsidR="00DE4389" w:rsidRDefault="00DE4389">
      <w:pPr>
        <w:pStyle w:val="BodyText"/>
      </w:pPr>
    </w:p>
    <w:p w:rsidR="00DE4389" w:rsidRDefault="00842800">
      <w:pPr>
        <w:pStyle w:val="BodyText"/>
        <w:ind w:left="880" w:right="795"/>
      </w:pPr>
      <w:r>
        <w:rPr>
          <w:b/>
        </w:rPr>
        <w:t>WHEREAS</w:t>
      </w:r>
      <w:r>
        <w:t>, the Village of Williamsville has determined that it may purchase energy through the use of a marketing firm, individually or through an</w:t>
      </w:r>
      <w:r>
        <w:t xml:space="preserve"> energy cooperative;</w:t>
      </w:r>
    </w:p>
    <w:p w:rsidR="00DE4389" w:rsidRDefault="00DE4389">
      <w:pPr>
        <w:pStyle w:val="BodyText"/>
      </w:pPr>
    </w:p>
    <w:p w:rsidR="00DE4389" w:rsidRDefault="00842800">
      <w:pPr>
        <w:pStyle w:val="BodyText"/>
        <w:ind w:left="880" w:right="175"/>
      </w:pPr>
      <w:r>
        <w:rPr>
          <w:b/>
        </w:rPr>
        <w:t>NOW, THEREFORE, BE IT RESOLVED</w:t>
      </w:r>
      <w:r>
        <w:t>, that the Village of Williamsville participate</w:t>
      </w:r>
      <w:r>
        <w:rPr>
          <w:spacing w:val="-18"/>
        </w:rPr>
        <w:t xml:space="preserve"> </w:t>
      </w:r>
      <w:r>
        <w:t>in the Erie County Energy Aggregation, and that the Mayor is hereby authorized and directed to complete and execute the Electric and Natural Gas Co-operativ</w:t>
      </w:r>
      <w:r>
        <w:t>e Purchasing Agreements for said Aggregation and to indicate that the Village of Williamsville will agree to be bound thereby.</w:t>
      </w:r>
    </w:p>
    <w:p w:rsidR="00DE4389" w:rsidRDefault="00DE4389">
      <w:pPr>
        <w:pStyle w:val="BodyText"/>
        <w:spacing w:before="1"/>
      </w:pPr>
    </w:p>
    <w:p w:rsidR="00DE4389" w:rsidRDefault="00842800">
      <w:pPr>
        <w:ind w:left="880"/>
        <w:rPr>
          <w:i/>
          <w:sz w:val="24"/>
        </w:rPr>
      </w:pPr>
      <w:r>
        <w:rPr>
          <w:i/>
          <w:sz w:val="24"/>
        </w:rPr>
        <w:t>On the question:</w:t>
      </w:r>
    </w:p>
    <w:p w:rsidR="00DE4389" w:rsidRDefault="00DE4389">
      <w:pPr>
        <w:pStyle w:val="BodyText"/>
        <w:rPr>
          <w:i/>
        </w:rPr>
      </w:pPr>
    </w:p>
    <w:p w:rsidR="00DE4389" w:rsidRDefault="00842800">
      <w:pPr>
        <w:ind w:left="880"/>
        <w:rPr>
          <w:i/>
          <w:sz w:val="24"/>
        </w:rPr>
      </w:pPr>
      <w:r>
        <w:rPr>
          <w:i/>
          <w:sz w:val="24"/>
        </w:rPr>
        <w:t>Trustee Rogers – Good Energy want to give assessment.</w:t>
      </w:r>
    </w:p>
    <w:p w:rsidR="00DE4389" w:rsidRDefault="00DE4389">
      <w:pPr>
        <w:pStyle w:val="BodyText"/>
        <w:rPr>
          <w:i/>
        </w:rPr>
      </w:pPr>
    </w:p>
    <w:p w:rsidR="00DE4389" w:rsidRDefault="00842800">
      <w:pPr>
        <w:ind w:left="880" w:right="448"/>
        <w:rPr>
          <w:i/>
          <w:sz w:val="24"/>
        </w:rPr>
      </w:pPr>
      <w:r>
        <w:rPr>
          <w:i/>
          <w:sz w:val="24"/>
        </w:rPr>
        <w:t xml:space="preserve">Deputy Mayor Piazza – This agreement commitment can be </w:t>
      </w:r>
      <w:r>
        <w:rPr>
          <w:i/>
          <w:sz w:val="24"/>
        </w:rPr>
        <w:t>cancelled with 60 day notice. Audit can be done anytime.</w:t>
      </w:r>
    </w:p>
    <w:p w:rsidR="00DE4389" w:rsidRDefault="00DE4389">
      <w:pPr>
        <w:pStyle w:val="BodyText"/>
        <w:rPr>
          <w:i/>
        </w:rPr>
      </w:pPr>
    </w:p>
    <w:p w:rsidR="00DE4389" w:rsidRDefault="00842800">
      <w:pPr>
        <w:pStyle w:val="BodyText"/>
        <w:ind w:left="880"/>
      </w:pPr>
      <w:r>
        <w:t>Unanimously carried.</w:t>
      </w:r>
    </w:p>
    <w:p w:rsidR="00DE4389" w:rsidRDefault="00DE4389">
      <w:pPr>
        <w:pStyle w:val="BodyText"/>
        <w:rPr>
          <w:sz w:val="26"/>
        </w:rPr>
      </w:pPr>
    </w:p>
    <w:p w:rsidR="00DE4389" w:rsidRDefault="00DE4389">
      <w:pPr>
        <w:pStyle w:val="BodyText"/>
        <w:rPr>
          <w:sz w:val="26"/>
        </w:rPr>
      </w:pPr>
    </w:p>
    <w:p w:rsidR="00DE4389" w:rsidRDefault="00DE4389">
      <w:pPr>
        <w:pStyle w:val="BodyText"/>
        <w:spacing w:before="5"/>
        <w:rPr>
          <w:sz w:val="20"/>
        </w:rPr>
      </w:pPr>
    </w:p>
    <w:p w:rsidR="00DE4389" w:rsidRDefault="00842800">
      <w:pPr>
        <w:pStyle w:val="Heading1"/>
      </w:pPr>
      <w:r>
        <w:rPr>
          <w:u w:val="thick"/>
        </w:rPr>
        <w:t>Report – Trustee Yates</w:t>
      </w:r>
    </w:p>
    <w:p w:rsidR="00DE4389" w:rsidRDefault="00DE4389">
      <w:pPr>
        <w:pStyle w:val="BodyText"/>
        <w:spacing w:before="9"/>
        <w:rPr>
          <w:b/>
          <w:sz w:val="15"/>
        </w:rPr>
      </w:pPr>
    </w:p>
    <w:p w:rsidR="00DE4389" w:rsidRDefault="00842800">
      <w:pPr>
        <w:pStyle w:val="BodyText"/>
        <w:spacing w:before="97" w:line="232" w:lineRule="auto"/>
        <w:ind w:left="160"/>
      </w:pPr>
      <w:r>
        <w:rPr>
          <w:i/>
        </w:rPr>
        <w:t xml:space="preserve">Trustee Yates reported on the following topic(s): </w:t>
      </w:r>
      <w:r>
        <w:t>Buffalo Niagara Water Keepers cleanup this past weekend. Adding bistro tables and high stools for visitors at the Farmers Market this season, which starts this Saturday morning and runs through October 26</w:t>
      </w:r>
      <w:r>
        <w:rPr>
          <w:position w:val="9"/>
          <w:sz w:val="16"/>
        </w:rPr>
        <w:t>th</w:t>
      </w:r>
      <w:r>
        <w:t>. Homecoming on Main event is coming June 1</w:t>
      </w:r>
      <w:r>
        <w:rPr>
          <w:position w:val="9"/>
          <w:sz w:val="16"/>
        </w:rPr>
        <w:t>st</w:t>
      </w:r>
      <w:r>
        <w:t xml:space="preserve">. It </w:t>
      </w:r>
      <w:r>
        <w:t>will feature a new version of Taste of Williamsville between 4:00pm – 8:00pm and will take place in the same space as the Farmers Market in the Town of Amherst parking lot.</w:t>
      </w:r>
    </w:p>
    <w:p w:rsidR="00DE4389" w:rsidRDefault="00DE4389">
      <w:pPr>
        <w:pStyle w:val="BodyText"/>
        <w:rPr>
          <w:sz w:val="26"/>
        </w:rPr>
      </w:pPr>
    </w:p>
    <w:p w:rsidR="00DE4389" w:rsidRDefault="00DE4389">
      <w:pPr>
        <w:pStyle w:val="BodyText"/>
        <w:spacing w:before="4"/>
        <w:rPr>
          <w:sz w:val="22"/>
        </w:rPr>
      </w:pPr>
    </w:p>
    <w:p w:rsidR="00DE4389" w:rsidRDefault="00842800">
      <w:pPr>
        <w:pStyle w:val="BodyText"/>
        <w:ind w:left="160" w:right="601"/>
      </w:pPr>
      <w:r>
        <w:rPr>
          <w:b/>
        </w:rPr>
        <w:t xml:space="preserve">ON MOTION </w:t>
      </w:r>
      <w:r>
        <w:t>by Trustee Yates, seconded by Deputy Mayor Piazza, the following motion was adopted:</w:t>
      </w:r>
    </w:p>
    <w:p w:rsidR="00DE4389" w:rsidRDefault="00DE4389">
      <w:pPr>
        <w:pStyle w:val="BodyText"/>
        <w:spacing w:before="1"/>
      </w:pPr>
    </w:p>
    <w:p w:rsidR="00DE4389" w:rsidRDefault="00842800">
      <w:pPr>
        <w:pStyle w:val="BodyText"/>
        <w:ind w:left="880" w:right="216"/>
      </w:pPr>
      <w:r>
        <w:rPr>
          <w:b/>
        </w:rPr>
        <w:t>WHEREAS</w:t>
      </w:r>
      <w:r>
        <w:t xml:space="preserve">, New York General Municipal Law (GML) §205-cc was enacted in 2018 to provide enhanced cancer disability coverage (hereinafter referred to as “Cancer Coverage” to </w:t>
      </w:r>
      <w:r>
        <w:t>any “Eligible Volunteer Firefighter” (as defined in GML §205-cc (1)(a); and</w:t>
      </w:r>
    </w:p>
    <w:p w:rsidR="00DE4389" w:rsidRDefault="00DE4389">
      <w:pPr>
        <w:pStyle w:val="BodyText"/>
      </w:pPr>
    </w:p>
    <w:p w:rsidR="00DE4389" w:rsidRDefault="00842800">
      <w:pPr>
        <w:pStyle w:val="BodyText"/>
        <w:ind w:left="880"/>
      </w:pPr>
      <w:r>
        <w:rPr>
          <w:b/>
        </w:rPr>
        <w:t xml:space="preserve">WHEREAS, </w:t>
      </w:r>
      <w:r>
        <w:t>the law requires that any fire district, department or company provide and maintain Cancer Coverage for Eligible Volunteer Firefighter effective January 2019; and</w:t>
      </w:r>
    </w:p>
    <w:p w:rsidR="00DE4389" w:rsidRDefault="00DE4389">
      <w:pPr>
        <w:sectPr w:rsidR="00DE4389">
          <w:pgSz w:w="12240" w:h="15840"/>
          <w:pgMar w:top="1560" w:right="640" w:bottom="280" w:left="1640" w:header="729" w:footer="0" w:gutter="0"/>
          <w:cols w:space="720"/>
        </w:sectPr>
      </w:pPr>
    </w:p>
    <w:p w:rsidR="00DE4389" w:rsidRDefault="00DE4389">
      <w:pPr>
        <w:pStyle w:val="BodyText"/>
        <w:spacing w:before="5"/>
        <w:rPr>
          <w:sz w:val="13"/>
        </w:rPr>
      </w:pPr>
    </w:p>
    <w:p w:rsidR="00DE4389" w:rsidRDefault="00842800">
      <w:pPr>
        <w:pStyle w:val="BodyText"/>
        <w:spacing w:before="90"/>
        <w:ind w:left="880" w:right="1401"/>
        <w:jc w:val="both"/>
      </w:pPr>
      <w:r>
        <w:rPr>
          <w:b/>
        </w:rPr>
        <w:t>WHEREAS</w:t>
      </w:r>
      <w:r>
        <w:t>, the VILLAGE. Is the authority having jurisdiction (AHJ) over the Williamsville Fire Department (hereinafter referred to as the “WFD”) AND IS RESPONSIBLE FOR Eligible Volunteer Firefighter members of the WFD; and</w:t>
      </w:r>
    </w:p>
    <w:p w:rsidR="00DE4389" w:rsidRDefault="00DE4389">
      <w:pPr>
        <w:pStyle w:val="BodyText"/>
      </w:pPr>
    </w:p>
    <w:p w:rsidR="00DE4389" w:rsidRDefault="00842800">
      <w:pPr>
        <w:pStyle w:val="BodyText"/>
        <w:ind w:left="880" w:right="387"/>
      </w:pPr>
      <w:r>
        <w:rPr>
          <w:b/>
        </w:rPr>
        <w:t xml:space="preserve">WHEREAS, </w:t>
      </w:r>
      <w:r>
        <w:t>the WFD p</w:t>
      </w:r>
      <w:r>
        <w:t>rovides fire protection services to the following fire districts with the Town of Amherst (TOWN): Fire Protection District No. 1 – Autumn Harvest; Fire Protection District No. 2 – Lamm Post; Fire Protection District No. 3 – Lehn Springs; Fire Protection Di</w:t>
      </w:r>
      <w:r>
        <w:t>strict No. 4 – Mill Street; Fire Protection District No. 15 – Park Club; Fire District No. 16 – Williamsville-Sheridan the cost of which is billed to the TOWN on an annual basis; and</w:t>
      </w:r>
    </w:p>
    <w:p w:rsidR="00DE4389" w:rsidRDefault="00DE4389">
      <w:pPr>
        <w:pStyle w:val="BodyText"/>
      </w:pPr>
    </w:p>
    <w:p w:rsidR="00DE4389" w:rsidRDefault="00842800">
      <w:pPr>
        <w:pStyle w:val="BodyText"/>
        <w:ind w:left="880" w:right="216"/>
      </w:pPr>
      <w:r>
        <w:rPr>
          <w:b/>
        </w:rPr>
        <w:t xml:space="preserve">WHEREAS, </w:t>
      </w:r>
      <w:r>
        <w:t xml:space="preserve">the TOWN and the VILLAGE; wish to jointly share in the cost of </w:t>
      </w:r>
      <w:r>
        <w:t>premiums for Cancer Coverage for both the WFD Eligible Volunteer Firefighters and the TOWN Eligible Volunteer Firefighters on a proportional basis set forth in the Municipal Cooperation Agreement for Volunteer Firefighter Enhanced Cancer Disability Benefit</w:t>
      </w:r>
      <w:r>
        <w:t>s Program Insurance Premiums;</w:t>
      </w:r>
    </w:p>
    <w:p w:rsidR="00DE4389" w:rsidRDefault="00DE4389">
      <w:pPr>
        <w:pStyle w:val="BodyText"/>
        <w:spacing w:before="1"/>
      </w:pPr>
    </w:p>
    <w:p w:rsidR="00DE4389" w:rsidRDefault="00842800">
      <w:pPr>
        <w:pStyle w:val="BodyText"/>
        <w:ind w:left="880" w:right="260"/>
      </w:pPr>
      <w:r>
        <w:rPr>
          <w:b/>
        </w:rPr>
        <w:t xml:space="preserve">NOW, THERFORE, BE IT RESOLVED, </w:t>
      </w:r>
      <w:r>
        <w:t>that the Mayor is hereby authorized to sign the Municipal Cooperative Agreement dated February 4, 2019 with the Town of Amherst for Volunteer Firefighter Enhanced Cancer Disability Benefits Prog</w:t>
      </w:r>
      <w:r>
        <w:t>ram pending approval by the Village Attorney.</w:t>
      </w:r>
    </w:p>
    <w:p w:rsidR="00DE4389" w:rsidRDefault="00DE4389">
      <w:pPr>
        <w:pStyle w:val="BodyText"/>
      </w:pPr>
    </w:p>
    <w:p w:rsidR="00DE4389" w:rsidRDefault="00842800">
      <w:pPr>
        <w:ind w:left="880"/>
        <w:rPr>
          <w:i/>
          <w:sz w:val="24"/>
        </w:rPr>
      </w:pPr>
      <w:r>
        <w:rPr>
          <w:i/>
          <w:sz w:val="24"/>
        </w:rPr>
        <w:t>On the question:</w:t>
      </w:r>
    </w:p>
    <w:p w:rsidR="00DE4389" w:rsidRDefault="00DE4389">
      <w:pPr>
        <w:pStyle w:val="BodyText"/>
        <w:rPr>
          <w:i/>
        </w:rPr>
      </w:pPr>
    </w:p>
    <w:p w:rsidR="00DE4389" w:rsidRDefault="00842800">
      <w:pPr>
        <w:spacing w:before="1"/>
        <w:ind w:left="880" w:right="1027"/>
        <w:rPr>
          <w:i/>
          <w:sz w:val="24"/>
        </w:rPr>
      </w:pPr>
      <w:r>
        <w:rPr>
          <w:i/>
          <w:sz w:val="24"/>
        </w:rPr>
        <w:t>Deputy Mayor Piazza – Unfunded mandate from New York State. State should have provided some relief.</w:t>
      </w:r>
    </w:p>
    <w:p w:rsidR="00DE4389" w:rsidRDefault="00DE4389">
      <w:pPr>
        <w:pStyle w:val="BodyText"/>
        <w:spacing w:before="11"/>
        <w:rPr>
          <w:i/>
          <w:sz w:val="23"/>
        </w:rPr>
      </w:pPr>
    </w:p>
    <w:p w:rsidR="00DE4389" w:rsidRDefault="00842800">
      <w:pPr>
        <w:pStyle w:val="BodyText"/>
        <w:ind w:left="880"/>
      </w:pPr>
      <w:r>
        <w:t>Unanimously carried, as amended.</w:t>
      </w:r>
    </w:p>
    <w:p w:rsidR="00DE4389" w:rsidRDefault="00DE4389">
      <w:pPr>
        <w:pStyle w:val="BodyText"/>
        <w:rPr>
          <w:sz w:val="26"/>
        </w:rPr>
      </w:pPr>
    </w:p>
    <w:p w:rsidR="00DE4389" w:rsidRDefault="00DE4389">
      <w:pPr>
        <w:pStyle w:val="BodyText"/>
        <w:rPr>
          <w:sz w:val="26"/>
        </w:rPr>
      </w:pPr>
    </w:p>
    <w:p w:rsidR="00DE4389" w:rsidRDefault="00DE4389">
      <w:pPr>
        <w:pStyle w:val="BodyText"/>
        <w:spacing w:before="5"/>
        <w:rPr>
          <w:sz w:val="20"/>
        </w:rPr>
      </w:pPr>
    </w:p>
    <w:p w:rsidR="00DE4389" w:rsidRDefault="00842800">
      <w:pPr>
        <w:pStyle w:val="Heading1"/>
      </w:pPr>
      <w:r>
        <w:rPr>
          <w:u w:val="thick"/>
        </w:rPr>
        <w:t>Report – Trustee Etu</w:t>
      </w:r>
    </w:p>
    <w:p w:rsidR="00DE4389" w:rsidRDefault="00DE4389">
      <w:pPr>
        <w:pStyle w:val="BodyText"/>
        <w:spacing w:before="9"/>
        <w:rPr>
          <w:b/>
          <w:sz w:val="15"/>
        </w:rPr>
      </w:pPr>
    </w:p>
    <w:p w:rsidR="00DE4389" w:rsidRDefault="00842800">
      <w:pPr>
        <w:pStyle w:val="BodyText"/>
        <w:spacing w:before="90"/>
        <w:ind w:left="160" w:right="216"/>
      </w:pPr>
      <w:r>
        <w:rPr>
          <w:i/>
        </w:rPr>
        <w:t xml:space="preserve">Trustee Etu reported on the following topic(s): </w:t>
      </w:r>
      <w:r>
        <w:t>Parks update – meeting every 2 weeks to work on update. NYYCOM – Grants. Community partners. Mason’s Mission – they build 2 barrier free playgrounds a year. S. Long neighbors – Auctions Services is willing to</w:t>
      </w:r>
      <w:r>
        <w:t xml:space="preserve"> write a letter in support. Parks survey – Please reply. Have 320 responses to date.</w:t>
      </w:r>
    </w:p>
    <w:p w:rsidR="00DE4389" w:rsidRDefault="00DE4389">
      <w:pPr>
        <w:pStyle w:val="BodyText"/>
      </w:pPr>
    </w:p>
    <w:p w:rsidR="00DE4389" w:rsidRDefault="00842800">
      <w:pPr>
        <w:pStyle w:val="BodyText"/>
        <w:ind w:left="160"/>
      </w:pPr>
      <w:r>
        <w:t>Trustee Etu had no resolutions on the agenda.</w:t>
      </w:r>
    </w:p>
    <w:p w:rsidR="00DE4389" w:rsidRDefault="00DE4389">
      <w:pPr>
        <w:sectPr w:rsidR="00DE4389">
          <w:pgSz w:w="12240" w:h="15840"/>
          <w:pgMar w:top="1560" w:right="640" w:bottom="280" w:left="1640" w:header="729" w:footer="0" w:gutter="0"/>
          <w:cols w:space="720"/>
        </w:sectPr>
      </w:pPr>
    </w:p>
    <w:p w:rsidR="00DE4389" w:rsidRDefault="00DE4389">
      <w:pPr>
        <w:pStyle w:val="BodyText"/>
        <w:spacing w:before="10"/>
        <w:rPr>
          <w:sz w:val="13"/>
        </w:rPr>
      </w:pPr>
    </w:p>
    <w:p w:rsidR="00DE4389" w:rsidRDefault="00842800">
      <w:pPr>
        <w:pStyle w:val="Heading1"/>
        <w:spacing w:before="90"/>
      </w:pPr>
      <w:r>
        <w:rPr>
          <w:u w:val="thick"/>
        </w:rPr>
        <w:t>Report – Trustee Rogers</w:t>
      </w:r>
    </w:p>
    <w:p w:rsidR="00DE4389" w:rsidRDefault="00DE4389">
      <w:pPr>
        <w:pStyle w:val="BodyText"/>
        <w:spacing w:before="8"/>
        <w:rPr>
          <w:b/>
          <w:sz w:val="15"/>
        </w:rPr>
      </w:pPr>
    </w:p>
    <w:p w:rsidR="00DE4389" w:rsidRDefault="00842800">
      <w:pPr>
        <w:pStyle w:val="BodyText"/>
        <w:spacing w:before="90"/>
        <w:ind w:left="160" w:right="249"/>
      </w:pPr>
      <w:r>
        <w:rPr>
          <w:i/>
        </w:rPr>
        <w:t xml:space="preserve">Trustee Rogers reported on the following topic(s): </w:t>
      </w:r>
      <w:r>
        <w:t>There are two new Little Free Lib</w:t>
      </w:r>
      <w:r>
        <w:t>raries in the Village: 1) Glen Park – donated by a Clarence Girl Scout Troop and 2) Garrison Park – donated by Forest Elementary School. Griffiths Sculpture Park – contacted to aquire a sculpture to display in Island Park. Meeting House Garden – Designed a</w:t>
      </w:r>
      <w:r>
        <w:t>nd to be planted and maintained by Forest Stream Garden Club, who received a $1,000 grant from Plant America. Glen Park/Noll Nature Center – Glen Park Joint Board is looking at options of what to do there. Will keep the public up to date on any progress.</w:t>
      </w:r>
    </w:p>
    <w:p w:rsidR="00DE4389" w:rsidRDefault="00DE4389">
      <w:pPr>
        <w:pStyle w:val="BodyText"/>
      </w:pPr>
    </w:p>
    <w:p w:rsidR="00DE4389" w:rsidRDefault="00842800">
      <w:pPr>
        <w:pStyle w:val="BodyText"/>
        <w:spacing w:before="1"/>
        <w:ind w:left="160"/>
      </w:pPr>
      <w:r>
        <w:t>Trustee Rogers had no resolutions on the agenda.</w:t>
      </w:r>
    </w:p>
    <w:p w:rsidR="00DE4389" w:rsidRDefault="00DE4389">
      <w:pPr>
        <w:pStyle w:val="BodyText"/>
        <w:rPr>
          <w:sz w:val="26"/>
        </w:rPr>
      </w:pPr>
    </w:p>
    <w:p w:rsidR="00DE4389" w:rsidRDefault="00DE4389">
      <w:pPr>
        <w:pStyle w:val="BodyText"/>
        <w:rPr>
          <w:sz w:val="26"/>
        </w:rPr>
      </w:pPr>
    </w:p>
    <w:p w:rsidR="00DE4389" w:rsidRDefault="00DE4389">
      <w:pPr>
        <w:pStyle w:val="BodyText"/>
        <w:spacing w:before="5"/>
        <w:rPr>
          <w:sz w:val="20"/>
        </w:rPr>
      </w:pPr>
    </w:p>
    <w:p w:rsidR="00DE4389" w:rsidRDefault="00842800">
      <w:pPr>
        <w:pStyle w:val="Heading1"/>
      </w:pPr>
      <w:r>
        <w:rPr>
          <w:u w:val="thick"/>
        </w:rPr>
        <w:t>Staff Report(s)</w:t>
      </w:r>
    </w:p>
    <w:p w:rsidR="00DE4389" w:rsidRDefault="00DE4389">
      <w:pPr>
        <w:pStyle w:val="BodyText"/>
        <w:spacing w:before="9"/>
        <w:rPr>
          <w:b/>
          <w:sz w:val="15"/>
        </w:rPr>
      </w:pPr>
    </w:p>
    <w:p w:rsidR="00DE4389" w:rsidRDefault="00842800">
      <w:pPr>
        <w:spacing w:before="97" w:line="232" w:lineRule="auto"/>
        <w:ind w:left="160" w:right="585"/>
        <w:jc w:val="both"/>
        <w:rPr>
          <w:sz w:val="24"/>
        </w:rPr>
      </w:pPr>
      <w:r>
        <w:rPr>
          <w:i/>
          <w:sz w:val="24"/>
        </w:rPr>
        <w:t xml:space="preserve">Community Development Director DePriest reported on the following topic(s): </w:t>
      </w:r>
      <w:r>
        <w:rPr>
          <w:sz w:val="24"/>
        </w:rPr>
        <w:t>VFW Memorial Day Parade down Main Street starts at 2:00pm on 5/27/19; Homecoming on Main – Experience Williamsville event is June 1</w:t>
      </w:r>
      <w:r>
        <w:rPr>
          <w:position w:val="9"/>
          <w:sz w:val="16"/>
        </w:rPr>
        <w:t>st</w:t>
      </w:r>
      <w:r>
        <w:rPr>
          <w:sz w:val="24"/>
        </w:rPr>
        <w:t>. Will be a great day in the Village.</w:t>
      </w:r>
    </w:p>
    <w:p w:rsidR="00DE4389" w:rsidRDefault="00DE4389">
      <w:pPr>
        <w:pStyle w:val="BodyText"/>
        <w:rPr>
          <w:sz w:val="28"/>
        </w:rPr>
      </w:pPr>
    </w:p>
    <w:p w:rsidR="00DE4389" w:rsidRDefault="00DE4389">
      <w:pPr>
        <w:pStyle w:val="BodyText"/>
        <w:rPr>
          <w:sz w:val="28"/>
        </w:rPr>
      </w:pPr>
    </w:p>
    <w:p w:rsidR="00DE4389" w:rsidRDefault="00842800">
      <w:pPr>
        <w:pStyle w:val="BodyText"/>
        <w:spacing w:before="187"/>
        <w:ind w:left="160" w:right="135"/>
      </w:pPr>
      <w:r>
        <w:rPr>
          <w:b/>
        </w:rPr>
        <w:t xml:space="preserve">ON MOTION </w:t>
      </w:r>
      <w:r>
        <w:t>by Mayor DeLano, seconded by Trustee Etu, it was moved to leave the regul</w:t>
      </w:r>
      <w:r>
        <w:t>ar agenda to open the Executive Session at 8:45 p.m. for the purpose of discussing threatened litigation in connection with an alleged violation of the NYS Human Rights Law.</w:t>
      </w:r>
    </w:p>
    <w:p w:rsidR="00DE4389" w:rsidRDefault="00DE4389">
      <w:pPr>
        <w:pStyle w:val="BodyText"/>
      </w:pPr>
    </w:p>
    <w:p w:rsidR="00DE4389" w:rsidRDefault="00842800">
      <w:pPr>
        <w:pStyle w:val="BodyText"/>
        <w:ind w:left="880"/>
      </w:pPr>
      <w:r>
        <w:t>Unanimously carried.</w:t>
      </w:r>
    </w:p>
    <w:p w:rsidR="00DE4389" w:rsidRDefault="00DE4389">
      <w:pPr>
        <w:pStyle w:val="BodyText"/>
        <w:rPr>
          <w:sz w:val="26"/>
        </w:rPr>
      </w:pPr>
    </w:p>
    <w:p w:rsidR="00DE4389" w:rsidRDefault="00DE4389">
      <w:pPr>
        <w:pStyle w:val="BodyText"/>
        <w:rPr>
          <w:sz w:val="26"/>
        </w:rPr>
      </w:pPr>
    </w:p>
    <w:p w:rsidR="00DE4389" w:rsidRDefault="00842800">
      <w:pPr>
        <w:pStyle w:val="BodyText"/>
        <w:spacing w:before="230"/>
        <w:ind w:left="160" w:right="1115"/>
      </w:pPr>
      <w:r>
        <w:rPr>
          <w:b/>
        </w:rPr>
        <w:t xml:space="preserve">ON MOTION </w:t>
      </w:r>
      <w:r>
        <w:t xml:space="preserve">by Mayor DeLano, seconded by Trustee Rogers, it </w:t>
      </w:r>
      <w:r>
        <w:t>was moved to close the Executive Session and return to the regular agenda at 9:18 p.m.</w:t>
      </w:r>
    </w:p>
    <w:p w:rsidR="00DE4389" w:rsidRDefault="00DE4389">
      <w:pPr>
        <w:pStyle w:val="BodyText"/>
      </w:pPr>
    </w:p>
    <w:p w:rsidR="00DE4389" w:rsidRDefault="00842800">
      <w:pPr>
        <w:pStyle w:val="BodyText"/>
        <w:ind w:left="880"/>
      </w:pPr>
      <w:r>
        <w:t>Unanimously carried.</w:t>
      </w:r>
    </w:p>
    <w:p w:rsidR="00DE4389" w:rsidRDefault="00DE4389">
      <w:pPr>
        <w:pStyle w:val="BodyText"/>
        <w:rPr>
          <w:sz w:val="26"/>
        </w:rPr>
      </w:pPr>
    </w:p>
    <w:p w:rsidR="00DE4389" w:rsidRDefault="00DE4389">
      <w:pPr>
        <w:pStyle w:val="BodyText"/>
        <w:rPr>
          <w:sz w:val="22"/>
        </w:rPr>
      </w:pPr>
    </w:p>
    <w:p w:rsidR="00DE4389" w:rsidRDefault="00842800">
      <w:pPr>
        <w:pStyle w:val="BodyText"/>
        <w:ind w:left="160" w:right="242"/>
      </w:pPr>
      <w:r>
        <w:rPr>
          <w:b/>
        </w:rPr>
        <w:t xml:space="preserve">ON MOTION </w:t>
      </w:r>
      <w:r>
        <w:t>by Mayor DeLano, seconded by Deputy Mayor Piazza, it was moved to adjourn the meeting at 9:19 p.m.</w:t>
      </w:r>
    </w:p>
    <w:p w:rsidR="00DE4389" w:rsidRDefault="00DE4389">
      <w:pPr>
        <w:pStyle w:val="BodyText"/>
        <w:spacing w:before="1"/>
      </w:pPr>
    </w:p>
    <w:p w:rsidR="00DE4389" w:rsidRDefault="00842800">
      <w:pPr>
        <w:pStyle w:val="BodyText"/>
        <w:ind w:left="880"/>
      </w:pPr>
      <w:r>
        <w:t>Unanimously carried.</w:t>
      </w:r>
    </w:p>
    <w:p w:rsidR="00DE4389" w:rsidRDefault="00DE4389">
      <w:pPr>
        <w:pStyle w:val="BodyText"/>
        <w:rPr>
          <w:sz w:val="20"/>
        </w:rPr>
      </w:pPr>
    </w:p>
    <w:p w:rsidR="00DE4389" w:rsidRDefault="00842800">
      <w:pPr>
        <w:pStyle w:val="BodyText"/>
        <w:spacing w:before="8"/>
        <w:rPr>
          <w:sz w:val="23"/>
        </w:rPr>
      </w:pPr>
      <w:r>
        <w:pict>
          <v:line id="_x0000_s1026" style="position:absolute;z-index:-251658752;mso-wrap-distance-left:0;mso-wrap-distance-right:0;mso-position-horizontal-relative:page" from="306.05pt,15.85pt" to="504.05pt,15.85pt" strokeweight=".48pt">
            <w10:wrap type="topAndBottom" anchorx="page"/>
          </v:line>
        </w:pict>
      </w:r>
    </w:p>
    <w:p w:rsidR="00DE4389" w:rsidRDefault="00842800">
      <w:pPr>
        <w:pStyle w:val="BodyText"/>
        <w:spacing w:line="247" w:lineRule="exact"/>
        <w:ind w:left="4481"/>
      </w:pPr>
      <w:r>
        <w:t>Judith A. Kindron</w:t>
      </w:r>
    </w:p>
    <w:p w:rsidR="00DE4389" w:rsidRDefault="00842800">
      <w:pPr>
        <w:pStyle w:val="BodyText"/>
        <w:ind w:left="4481"/>
      </w:pPr>
      <w:r>
        <w:t>Administrator/Clerk-Treasurer</w:t>
      </w:r>
    </w:p>
    <w:sectPr w:rsidR="00DE4389">
      <w:pgSz w:w="12240" w:h="15840"/>
      <w:pgMar w:top="1560" w:right="640" w:bottom="280" w:left="164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800" w:rsidRDefault="00842800">
      <w:r>
        <w:separator/>
      </w:r>
    </w:p>
  </w:endnote>
  <w:endnote w:type="continuationSeparator" w:id="0">
    <w:p w:rsidR="00842800" w:rsidRDefault="0084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800" w:rsidRDefault="00842800">
      <w:r>
        <w:separator/>
      </w:r>
    </w:p>
  </w:footnote>
  <w:footnote w:type="continuationSeparator" w:id="0">
    <w:p w:rsidR="00842800" w:rsidRDefault="0084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89" w:rsidRDefault="0084280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65.3pt;height:42.9pt;z-index:-251658752;mso-position-horizontal-relative:page;mso-position-vertical-relative:page" filled="f" stroked="f">
          <v:textbox inset="0,0,0,0">
            <w:txbxContent>
              <w:p w:rsidR="00DE4389" w:rsidRDefault="00842800">
                <w:pPr>
                  <w:spacing w:before="10"/>
                  <w:ind w:left="20"/>
                  <w:rPr>
                    <w:b/>
                    <w:sz w:val="24"/>
                  </w:rPr>
                </w:pPr>
                <w:r>
                  <w:rPr>
                    <w:b/>
                    <w:sz w:val="24"/>
                  </w:rPr>
                  <w:t>Minutes of the regular meeting of the Village of Williamsville Board of Trustees held at Village Hall, 5565 Main Street, Williamsville, New York, on Monday, May 13, 2019 at 7:00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23F30"/>
    <w:multiLevelType w:val="hybridMultilevel"/>
    <w:tmpl w:val="C9AEB016"/>
    <w:lvl w:ilvl="0" w:tplc="B6B272EE">
      <w:start w:val="1"/>
      <w:numFmt w:val="decimal"/>
      <w:lvlText w:val="%1."/>
      <w:lvlJc w:val="left"/>
      <w:pPr>
        <w:ind w:left="791" w:hanging="449"/>
        <w:jc w:val="left"/>
      </w:pPr>
      <w:rPr>
        <w:rFonts w:hint="default"/>
        <w:spacing w:val="-5"/>
        <w:w w:val="99"/>
        <w:lang w:val="en-US" w:eastAsia="en-US" w:bidi="en-US"/>
      </w:rPr>
    </w:lvl>
    <w:lvl w:ilvl="1" w:tplc="93CEC850">
      <w:numFmt w:val="bullet"/>
      <w:lvlText w:val="•"/>
      <w:lvlJc w:val="left"/>
      <w:pPr>
        <w:ind w:left="1716" w:hanging="449"/>
      </w:pPr>
      <w:rPr>
        <w:rFonts w:hint="default"/>
        <w:lang w:val="en-US" w:eastAsia="en-US" w:bidi="en-US"/>
      </w:rPr>
    </w:lvl>
    <w:lvl w:ilvl="2" w:tplc="3FF04B06">
      <w:numFmt w:val="bullet"/>
      <w:lvlText w:val="•"/>
      <w:lvlJc w:val="left"/>
      <w:pPr>
        <w:ind w:left="2632" w:hanging="449"/>
      </w:pPr>
      <w:rPr>
        <w:rFonts w:hint="default"/>
        <w:lang w:val="en-US" w:eastAsia="en-US" w:bidi="en-US"/>
      </w:rPr>
    </w:lvl>
    <w:lvl w:ilvl="3" w:tplc="AC0E2C14">
      <w:numFmt w:val="bullet"/>
      <w:lvlText w:val="•"/>
      <w:lvlJc w:val="left"/>
      <w:pPr>
        <w:ind w:left="3548" w:hanging="449"/>
      </w:pPr>
      <w:rPr>
        <w:rFonts w:hint="default"/>
        <w:lang w:val="en-US" w:eastAsia="en-US" w:bidi="en-US"/>
      </w:rPr>
    </w:lvl>
    <w:lvl w:ilvl="4" w:tplc="57282D22">
      <w:numFmt w:val="bullet"/>
      <w:lvlText w:val="•"/>
      <w:lvlJc w:val="left"/>
      <w:pPr>
        <w:ind w:left="4464" w:hanging="449"/>
      </w:pPr>
      <w:rPr>
        <w:rFonts w:hint="default"/>
        <w:lang w:val="en-US" w:eastAsia="en-US" w:bidi="en-US"/>
      </w:rPr>
    </w:lvl>
    <w:lvl w:ilvl="5" w:tplc="E09C72AC">
      <w:numFmt w:val="bullet"/>
      <w:lvlText w:val="•"/>
      <w:lvlJc w:val="left"/>
      <w:pPr>
        <w:ind w:left="5380" w:hanging="449"/>
      </w:pPr>
      <w:rPr>
        <w:rFonts w:hint="default"/>
        <w:lang w:val="en-US" w:eastAsia="en-US" w:bidi="en-US"/>
      </w:rPr>
    </w:lvl>
    <w:lvl w:ilvl="6" w:tplc="B896D224">
      <w:numFmt w:val="bullet"/>
      <w:lvlText w:val="•"/>
      <w:lvlJc w:val="left"/>
      <w:pPr>
        <w:ind w:left="6296" w:hanging="449"/>
      </w:pPr>
      <w:rPr>
        <w:rFonts w:hint="default"/>
        <w:lang w:val="en-US" w:eastAsia="en-US" w:bidi="en-US"/>
      </w:rPr>
    </w:lvl>
    <w:lvl w:ilvl="7" w:tplc="3E48D02C">
      <w:numFmt w:val="bullet"/>
      <w:lvlText w:val="•"/>
      <w:lvlJc w:val="left"/>
      <w:pPr>
        <w:ind w:left="7212" w:hanging="449"/>
      </w:pPr>
      <w:rPr>
        <w:rFonts w:hint="default"/>
        <w:lang w:val="en-US" w:eastAsia="en-US" w:bidi="en-US"/>
      </w:rPr>
    </w:lvl>
    <w:lvl w:ilvl="8" w:tplc="A8C4E396">
      <w:numFmt w:val="bullet"/>
      <w:lvlText w:val="•"/>
      <w:lvlJc w:val="left"/>
      <w:pPr>
        <w:ind w:left="8128" w:hanging="449"/>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E4389"/>
    <w:rsid w:val="00842800"/>
    <w:rsid w:val="00B841CC"/>
    <w:rsid w:val="00DE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D7A317C-CA43-4FDD-AEAA-37DC3114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1" w:hanging="360"/>
    </w:pPr>
  </w:style>
  <w:style w:type="paragraph" w:customStyle="1" w:styleId="TableParagraph">
    <w:name w:val="Table Paragraph"/>
    <w:basedOn w:val="Normal"/>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2019-05-24T20:07:00Z</dcterms:created>
  <dcterms:modified xsi:type="dcterms:W3CDTF">2019-05-24T20:07:00Z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Microsoft® Word 2016</vt:lpwstr>
  </property>
  <property fmtid="{D5CDD505-2E9C-101B-9397-08002B2CF9AE}" pid="4" name="LastSaved">
    <vt:filetime>2019-05-24T00:00:00Z</vt:filetime>
  </property>
</Properties>
</file>