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67E" w:rsidRDefault="0001367E">
      <w:pPr>
        <w:pStyle w:val="BodyText"/>
        <w:rPr>
          <w:sz w:val="20"/>
        </w:rPr>
      </w:pPr>
      <w:bookmarkStart w:id="0" w:name="_GoBack"/>
      <w:bookmarkEnd w:id="0"/>
    </w:p>
    <w:p w:rsidR="0001367E" w:rsidRDefault="0001367E">
      <w:pPr>
        <w:pStyle w:val="BodyText"/>
        <w:spacing w:before="9"/>
        <w:rPr>
          <w:sz w:val="19"/>
        </w:rPr>
      </w:pPr>
    </w:p>
    <w:p w:rsidR="0001367E" w:rsidRDefault="00236370">
      <w:pPr>
        <w:pStyle w:val="BodyText"/>
        <w:spacing w:before="90"/>
        <w:ind w:left="160"/>
      </w:pPr>
      <w:r>
        <w:t xml:space="preserve">Trustee </w:t>
      </w:r>
      <w:proofErr w:type="spellStart"/>
      <w:r>
        <w:t>Etu</w:t>
      </w:r>
      <w:proofErr w:type="spellEnd"/>
      <w:r>
        <w:t xml:space="preserve"> led the Pledge of Allegiance at 6:33pm.</w:t>
      </w:r>
    </w:p>
    <w:p w:rsidR="0001367E" w:rsidRDefault="0001367E">
      <w:pPr>
        <w:pStyle w:val="BodyText"/>
      </w:pPr>
    </w:p>
    <w:p w:rsidR="0001367E" w:rsidRDefault="00236370">
      <w:pPr>
        <w:pStyle w:val="BodyText"/>
        <w:tabs>
          <w:tab w:val="left" w:pos="2320"/>
        </w:tabs>
        <w:ind w:left="2320" w:right="5020" w:hanging="2160"/>
      </w:pPr>
      <w:r>
        <w:t>Present:</w:t>
      </w:r>
      <w:r>
        <w:tab/>
        <w:t xml:space="preserve">Deborah L. Rogers, Mayor Basil J. Piazza, Deputy </w:t>
      </w:r>
      <w:r>
        <w:rPr>
          <w:spacing w:val="-4"/>
        </w:rPr>
        <w:t xml:space="preserve">Mayor </w:t>
      </w:r>
      <w:r>
        <w:t xml:space="preserve">Matthew J. </w:t>
      </w:r>
      <w:proofErr w:type="spellStart"/>
      <w:r>
        <w:t>Etu</w:t>
      </w:r>
      <w:proofErr w:type="spellEnd"/>
      <w:r>
        <w:t>,</w:t>
      </w:r>
      <w:r>
        <w:rPr>
          <w:spacing w:val="-1"/>
        </w:rPr>
        <w:t xml:space="preserve"> </w:t>
      </w:r>
      <w:r>
        <w:t>Trustee</w:t>
      </w:r>
    </w:p>
    <w:p w:rsidR="0001367E" w:rsidRDefault="00236370">
      <w:pPr>
        <w:pStyle w:val="BodyText"/>
        <w:ind w:left="2320"/>
      </w:pPr>
      <w:r>
        <w:t>John Murphy, Trustee</w:t>
      </w:r>
    </w:p>
    <w:p w:rsidR="0001367E" w:rsidRDefault="00236370">
      <w:pPr>
        <w:pStyle w:val="BodyText"/>
        <w:ind w:left="2320"/>
      </w:pPr>
      <w:r>
        <w:t>John “Al” Yates, Jr., Trustee</w:t>
      </w:r>
    </w:p>
    <w:p w:rsidR="0001367E" w:rsidRDefault="0001367E">
      <w:pPr>
        <w:pStyle w:val="BodyText"/>
      </w:pPr>
    </w:p>
    <w:p w:rsidR="0001367E" w:rsidRDefault="00236370">
      <w:pPr>
        <w:pStyle w:val="BodyText"/>
        <w:tabs>
          <w:tab w:val="left" w:pos="2320"/>
        </w:tabs>
        <w:ind w:left="160"/>
      </w:pPr>
      <w:proofErr w:type="gramStart"/>
      <w:r>
        <w:t>Also</w:t>
      </w:r>
      <w:proofErr w:type="gramEnd"/>
      <w:r>
        <w:rPr>
          <w:spacing w:val="-1"/>
        </w:rPr>
        <w:t xml:space="preserve"> </w:t>
      </w:r>
      <w:r>
        <w:t>present:</w:t>
      </w:r>
      <w:r>
        <w:tab/>
        <w:t xml:space="preserve">Judith A. </w:t>
      </w:r>
      <w:proofErr w:type="spellStart"/>
      <w:r>
        <w:t>Kindron</w:t>
      </w:r>
      <w:proofErr w:type="spellEnd"/>
      <w:r>
        <w:t>,</w:t>
      </w:r>
      <w:r>
        <w:rPr>
          <w:spacing w:val="-1"/>
        </w:rPr>
        <w:t xml:space="preserve"> </w:t>
      </w:r>
      <w:r>
        <w:t>Administrator/Clerk-Treasurer</w:t>
      </w:r>
    </w:p>
    <w:p w:rsidR="0001367E" w:rsidRDefault="00236370">
      <w:pPr>
        <w:pStyle w:val="BodyText"/>
        <w:ind w:left="2320" w:right="4721"/>
      </w:pPr>
      <w:r>
        <w:t xml:space="preserve">Hazel J. Pasco, Deputy Treasurer </w:t>
      </w:r>
      <w:proofErr w:type="spellStart"/>
      <w:r>
        <w:t>Riane</w:t>
      </w:r>
      <w:proofErr w:type="spellEnd"/>
      <w:r>
        <w:t xml:space="preserve"> </w:t>
      </w:r>
      <w:proofErr w:type="spellStart"/>
      <w:r>
        <w:t>Laffery</w:t>
      </w:r>
      <w:proofErr w:type="spellEnd"/>
      <w:r>
        <w:t>, Village Attorney</w:t>
      </w:r>
    </w:p>
    <w:p w:rsidR="0001367E" w:rsidRDefault="00236370">
      <w:pPr>
        <w:pStyle w:val="BodyText"/>
        <w:spacing w:before="1"/>
        <w:ind w:left="2320"/>
      </w:pPr>
      <w:r>
        <w:t xml:space="preserve">Keaton </w:t>
      </w:r>
      <w:proofErr w:type="spellStart"/>
      <w:r>
        <w:t>DePriest</w:t>
      </w:r>
      <w:proofErr w:type="spellEnd"/>
      <w:r>
        <w:t>, Director of Community Development</w:t>
      </w:r>
    </w:p>
    <w:p w:rsidR="0001367E" w:rsidRDefault="0001367E">
      <w:pPr>
        <w:pStyle w:val="BodyText"/>
      </w:pPr>
    </w:p>
    <w:p w:rsidR="0001367E" w:rsidRDefault="00236370">
      <w:pPr>
        <w:pStyle w:val="BodyText"/>
        <w:tabs>
          <w:tab w:val="left" w:pos="2320"/>
        </w:tabs>
        <w:ind w:left="2320" w:right="4752" w:hanging="2160"/>
      </w:pPr>
      <w:r>
        <w:t>Absent:</w:t>
      </w:r>
      <w:r>
        <w:tab/>
        <w:t xml:space="preserve">Ben </w:t>
      </w:r>
      <w:proofErr w:type="spellStart"/>
      <w:r>
        <w:t>Vilonen</w:t>
      </w:r>
      <w:proofErr w:type="spellEnd"/>
      <w:r>
        <w:t xml:space="preserve">, DPW Crew Chief Charles </w:t>
      </w:r>
      <w:proofErr w:type="spellStart"/>
      <w:r>
        <w:t>Grieco</w:t>
      </w:r>
      <w:proofErr w:type="spellEnd"/>
      <w:r>
        <w:t>, Village</w:t>
      </w:r>
      <w:r>
        <w:rPr>
          <w:spacing w:val="-16"/>
        </w:rPr>
        <w:t xml:space="preserve"> </w:t>
      </w:r>
      <w:r>
        <w:t>Attorney</w:t>
      </w:r>
    </w:p>
    <w:p w:rsidR="0001367E" w:rsidRDefault="0001367E">
      <w:pPr>
        <w:pStyle w:val="BodyText"/>
        <w:rPr>
          <w:sz w:val="26"/>
        </w:rPr>
      </w:pPr>
    </w:p>
    <w:p w:rsidR="0001367E" w:rsidRDefault="0001367E">
      <w:pPr>
        <w:pStyle w:val="BodyText"/>
        <w:rPr>
          <w:sz w:val="22"/>
        </w:rPr>
      </w:pPr>
    </w:p>
    <w:p w:rsidR="0001367E" w:rsidRDefault="00236370">
      <w:pPr>
        <w:pStyle w:val="BodyText"/>
        <w:ind w:left="160"/>
      </w:pPr>
      <w:proofErr w:type="gramStart"/>
      <w:r>
        <w:t>The Village Board meeting was opened a</w:t>
      </w:r>
      <w:r>
        <w:t>t 6:33 p.m. by Mayor Rogers</w:t>
      </w:r>
      <w:proofErr w:type="gramEnd"/>
    </w:p>
    <w:p w:rsidR="0001367E" w:rsidRDefault="0001367E">
      <w:pPr>
        <w:pStyle w:val="BodyText"/>
      </w:pPr>
    </w:p>
    <w:p w:rsidR="0001367E" w:rsidRDefault="00236370">
      <w:pPr>
        <w:pStyle w:val="BodyText"/>
        <w:ind w:left="160" w:right="1575"/>
      </w:pPr>
      <w:r>
        <w:rPr>
          <w:b/>
        </w:rPr>
        <w:t xml:space="preserve">ON MOTION </w:t>
      </w:r>
      <w:r>
        <w:t xml:space="preserve">by Mayor Rogers, seconded by Trustee </w:t>
      </w:r>
      <w:proofErr w:type="spellStart"/>
      <w:r>
        <w:t>Etu</w:t>
      </w:r>
      <w:proofErr w:type="spellEnd"/>
      <w:r>
        <w:t xml:space="preserve">, it </w:t>
      </w:r>
      <w:proofErr w:type="gramStart"/>
      <w:r>
        <w:t>was moved</w:t>
      </w:r>
      <w:proofErr w:type="gramEnd"/>
      <w:r>
        <w:t xml:space="preserve"> to approve the minutes of the regular meeting held on September 23, 2019, as submitted.</w:t>
      </w:r>
    </w:p>
    <w:p w:rsidR="0001367E" w:rsidRDefault="0001367E">
      <w:pPr>
        <w:pStyle w:val="BodyText"/>
      </w:pPr>
    </w:p>
    <w:p w:rsidR="0001367E" w:rsidRDefault="00236370">
      <w:pPr>
        <w:pStyle w:val="BodyText"/>
        <w:ind w:left="940"/>
      </w:pPr>
      <w:r>
        <w:t>Unanimously carried.</w:t>
      </w:r>
    </w:p>
    <w:p w:rsidR="0001367E" w:rsidRDefault="0001367E">
      <w:pPr>
        <w:pStyle w:val="BodyText"/>
        <w:rPr>
          <w:sz w:val="26"/>
        </w:rPr>
      </w:pPr>
    </w:p>
    <w:p w:rsidR="0001367E" w:rsidRDefault="0001367E">
      <w:pPr>
        <w:pStyle w:val="BodyText"/>
        <w:rPr>
          <w:sz w:val="22"/>
        </w:rPr>
      </w:pPr>
    </w:p>
    <w:p w:rsidR="0001367E" w:rsidRDefault="00236370">
      <w:pPr>
        <w:pStyle w:val="BodyText"/>
        <w:ind w:left="160" w:right="1575"/>
      </w:pPr>
      <w:r>
        <w:rPr>
          <w:b/>
        </w:rPr>
        <w:t xml:space="preserve">ON MOTION </w:t>
      </w:r>
      <w:r>
        <w:t xml:space="preserve">by Mayor Rogers, seconded by Trustee </w:t>
      </w:r>
      <w:proofErr w:type="spellStart"/>
      <w:r>
        <w:t>Etu</w:t>
      </w:r>
      <w:proofErr w:type="spellEnd"/>
      <w:r>
        <w:t xml:space="preserve">, it </w:t>
      </w:r>
      <w:proofErr w:type="gramStart"/>
      <w:r>
        <w:t>was moved</w:t>
      </w:r>
      <w:proofErr w:type="gramEnd"/>
      <w:r>
        <w:t xml:space="preserve"> to approve the minutes of the special meeting held on October 15, 2019, as submitted.</w:t>
      </w:r>
    </w:p>
    <w:p w:rsidR="0001367E" w:rsidRDefault="0001367E">
      <w:pPr>
        <w:pStyle w:val="BodyText"/>
      </w:pPr>
    </w:p>
    <w:p w:rsidR="0001367E" w:rsidRDefault="00236370">
      <w:pPr>
        <w:pStyle w:val="BodyText"/>
        <w:spacing w:before="1"/>
        <w:ind w:left="940"/>
      </w:pPr>
      <w:r>
        <w:t>Unanimously carried.</w:t>
      </w:r>
    </w:p>
    <w:p w:rsidR="0001367E" w:rsidRDefault="0001367E">
      <w:pPr>
        <w:pStyle w:val="BodyText"/>
        <w:spacing w:before="11"/>
        <w:rPr>
          <w:sz w:val="23"/>
        </w:rPr>
      </w:pPr>
    </w:p>
    <w:p w:rsidR="0001367E" w:rsidRDefault="00236370">
      <w:pPr>
        <w:pStyle w:val="BodyText"/>
        <w:ind w:left="160"/>
      </w:pPr>
      <w:r>
        <w:rPr>
          <w:b/>
        </w:rPr>
        <w:t xml:space="preserve">ON MOTION </w:t>
      </w:r>
      <w:r>
        <w:t xml:space="preserve">by Mayor Rogers, seconded by Deputy Mayor Piazza, it </w:t>
      </w:r>
      <w:proofErr w:type="gramStart"/>
      <w:r>
        <w:t>was moved</w:t>
      </w:r>
      <w:proofErr w:type="gramEnd"/>
      <w:r>
        <w:t xml:space="preserve"> at 7:35</w:t>
      </w:r>
    </w:p>
    <w:p w:rsidR="0001367E" w:rsidRDefault="00236370">
      <w:pPr>
        <w:pStyle w:val="BodyText"/>
        <w:ind w:left="160"/>
      </w:pPr>
      <w:proofErr w:type="gramStart"/>
      <w:r>
        <w:t>p.m</w:t>
      </w:r>
      <w:proofErr w:type="gramEnd"/>
      <w:r>
        <w:t>. to ope</w:t>
      </w:r>
      <w:r>
        <w:t>n the public participation portion of the meeting.</w:t>
      </w:r>
    </w:p>
    <w:p w:rsidR="0001367E" w:rsidRDefault="0001367E">
      <w:pPr>
        <w:pStyle w:val="BodyText"/>
      </w:pPr>
    </w:p>
    <w:p w:rsidR="0001367E" w:rsidRDefault="00236370">
      <w:pPr>
        <w:pStyle w:val="BodyText"/>
        <w:ind w:left="880"/>
      </w:pPr>
      <w:r>
        <w:t>Unanimously carried.</w:t>
      </w:r>
    </w:p>
    <w:p w:rsidR="0001367E" w:rsidRDefault="0001367E">
      <w:pPr>
        <w:pStyle w:val="BodyText"/>
      </w:pPr>
    </w:p>
    <w:p w:rsidR="0001367E" w:rsidRDefault="00236370">
      <w:pPr>
        <w:ind w:left="160" w:right="942"/>
        <w:rPr>
          <w:i/>
          <w:sz w:val="24"/>
        </w:rPr>
      </w:pPr>
      <w:r>
        <w:rPr>
          <w:sz w:val="24"/>
        </w:rPr>
        <w:t xml:space="preserve">Member(s) of the audience who addressed the Board and their comment(s) </w:t>
      </w:r>
      <w:r>
        <w:rPr>
          <w:i/>
          <w:sz w:val="24"/>
        </w:rPr>
        <w:t>[Board of Trustees’ comments are in italics]:</w:t>
      </w:r>
    </w:p>
    <w:p w:rsidR="0001367E" w:rsidRDefault="0001367E">
      <w:pPr>
        <w:pStyle w:val="BodyText"/>
        <w:spacing w:before="1"/>
        <w:rPr>
          <w:i/>
        </w:rPr>
      </w:pPr>
    </w:p>
    <w:p w:rsidR="0001367E" w:rsidRDefault="00236370">
      <w:pPr>
        <w:pStyle w:val="ListParagraph"/>
        <w:numPr>
          <w:ilvl w:val="1"/>
          <w:numId w:val="10"/>
        </w:numPr>
        <w:tabs>
          <w:tab w:val="left" w:pos="881"/>
        </w:tabs>
        <w:ind w:right="751"/>
        <w:rPr>
          <w:sz w:val="24"/>
        </w:rPr>
      </w:pPr>
      <w:r>
        <w:rPr>
          <w:b/>
          <w:sz w:val="24"/>
        </w:rPr>
        <w:t xml:space="preserve">Dan Rider </w:t>
      </w:r>
      <w:r>
        <w:rPr>
          <w:sz w:val="24"/>
        </w:rPr>
        <w:t xml:space="preserve">– </w:t>
      </w:r>
      <w:r>
        <w:rPr>
          <w:b/>
          <w:sz w:val="24"/>
        </w:rPr>
        <w:t xml:space="preserve">38 Garden Pkwy </w:t>
      </w:r>
      <w:r>
        <w:rPr>
          <w:sz w:val="24"/>
        </w:rPr>
        <w:t>– Zombie property on S. Long St. What</w:t>
      </w:r>
      <w:r>
        <w:rPr>
          <w:sz w:val="24"/>
        </w:rPr>
        <w:t xml:space="preserve"> is it to </w:t>
      </w:r>
      <w:proofErr w:type="gramStart"/>
      <w:r>
        <w:rPr>
          <w:sz w:val="24"/>
        </w:rPr>
        <w:t>be used</w:t>
      </w:r>
      <w:proofErr w:type="gramEnd"/>
      <w:r>
        <w:rPr>
          <w:sz w:val="24"/>
        </w:rPr>
        <w:t xml:space="preserve"> for? A dump in a residential neighborhood. What </w:t>
      </w:r>
      <w:proofErr w:type="gramStart"/>
      <w:r>
        <w:rPr>
          <w:sz w:val="24"/>
        </w:rPr>
        <w:t>is it zoned</w:t>
      </w:r>
      <w:proofErr w:type="gramEnd"/>
      <w:r>
        <w:rPr>
          <w:sz w:val="24"/>
        </w:rPr>
        <w:t xml:space="preserve"> for? </w:t>
      </w:r>
      <w:r>
        <w:rPr>
          <w:i/>
          <w:sz w:val="24"/>
        </w:rPr>
        <w:t xml:space="preserve">[Trustee </w:t>
      </w:r>
      <w:proofErr w:type="spellStart"/>
      <w:r>
        <w:rPr>
          <w:i/>
          <w:sz w:val="24"/>
        </w:rPr>
        <w:t>Etu</w:t>
      </w:r>
      <w:proofErr w:type="spellEnd"/>
      <w:r>
        <w:rPr>
          <w:i/>
          <w:sz w:val="24"/>
        </w:rPr>
        <w:t xml:space="preserve"> – NMU- neighborhood mixed use]</w:t>
      </w:r>
      <w:r>
        <w:rPr>
          <w:sz w:val="24"/>
        </w:rPr>
        <w:t xml:space="preserve">. Miss using property </w:t>
      </w:r>
      <w:r>
        <w:rPr>
          <w:i/>
          <w:sz w:val="24"/>
        </w:rPr>
        <w:t xml:space="preserve">[Mayor Rogers – gave a history of actions at property] </w:t>
      </w:r>
      <w:proofErr w:type="gramStart"/>
      <w:r>
        <w:rPr>
          <w:sz w:val="24"/>
        </w:rPr>
        <w:t>Doesn’t</w:t>
      </w:r>
      <w:proofErr w:type="gramEnd"/>
      <w:r>
        <w:rPr>
          <w:sz w:val="24"/>
        </w:rPr>
        <w:t xml:space="preserve"> like how it is being used. Zombie lot a parki</w:t>
      </w:r>
      <w:r>
        <w:rPr>
          <w:sz w:val="24"/>
        </w:rPr>
        <w:t xml:space="preserve">ng lot – when will it happen? </w:t>
      </w:r>
      <w:r>
        <w:rPr>
          <w:i/>
          <w:sz w:val="24"/>
        </w:rPr>
        <w:t xml:space="preserve">[Trustee </w:t>
      </w:r>
      <w:proofErr w:type="spellStart"/>
      <w:r>
        <w:rPr>
          <w:i/>
          <w:sz w:val="24"/>
        </w:rPr>
        <w:t>Etu</w:t>
      </w:r>
      <w:proofErr w:type="spellEnd"/>
      <w:r>
        <w:rPr>
          <w:i/>
          <w:sz w:val="24"/>
        </w:rPr>
        <w:t xml:space="preserve"> – waiting for funding]. </w:t>
      </w:r>
      <w:r>
        <w:rPr>
          <w:sz w:val="24"/>
        </w:rPr>
        <w:t xml:space="preserve">Dan R. - explain temporary. When will it end? </w:t>
      </w:r>
      <w:r>
        <w:rPr>
          <w:i/>
          <w:sz w:val="24"/>
        </w:rPr>
        <w:t>[Mayor Rogers – we do not have an end right now]</w:t>
      </w:r>
      <w:r>
        <w:rPr>
          <w:sz w:val="24"/>
        </w:rPr>
        <w:t>. Dan R. – will it be a mud</w:t>
      </w:r>
      <w:r>
        <w:rPr>
          <w:spacing w:val="-10"/>
          <w:sz w:val="24"/>
        </w:rPr>
        <w:t xml:space="preserve"> </w:t>
      </w:r>
      <w:r>
        <w:rPr>
          <w:sz w:val="24"/>
        </w:rPr>
        <w:t>pit?</w:t>
      </w:r>
    </w:p>
    <w:p w:rsidR="0001367E" w:rsidRDefault="0001367E">
      <w:pPr>
        <w:rPr>
          <w:sz w:val="24"/>
        </w:rPr>
        <w:sectPr w:rsidR="0001367E">
          <w:headerReference w:type="default" r:id="rId7"/>
          <w:type w:val="continuous"/>
          <w:pgSz w:w="12240" w:h="15840"/>
          <w:pgMar w:top="1540" w:right="700" w:bottom="280" w:left="1280" w:header="729" w:footer="720" w:gutter="0"/>
          <w:cols w:space="720"/>
        </w:sectPr>
      </w:pPr>
    </w:p>
    <w:p w:rsidR="0001367E" w:rsidRDefault="0001367E">
      <w:pPr>
        <w:pStyle w:val="BodyText"/>
        <w:spacing w:before="9"/>
        <w:rPr>
          <w:sz w:val="15"/>
        </w:rPr>
      </w:pPr>
    </w:p>
    <w:p w:rsidR="0001367E" w:rsidRDefault="00236370">
      <w:pPr>
        <w:spacing w:before="90"/>
        <w:ind w:left="880" w:right="987"/>
        <w:rPr>
          <w:sz w:val="24"/>
        </w:rPr>
      </w:pPr>
      <w:r>
        <w:rPr>
          <w:sz w:val="24"/>
        </w:rPr>
        <w:t xml:space="preserve">When is budget for 2020 to </w:t>
      </w:r>
      <w:proofErr w:type="gramStart"/>
      <w:r>
        <w:rPr>
          <w:sz w:val="24"/>
        </w:rPr>
        <w:t>be put</w:t>
      </w:r>
      <w:proofErr w:type="gramEnd"/>
      <w:r>
        <w:rPr>
          <w:sz w:val="24"/>
        </w:rPr>
        <w:t xml:space="preserve"> together? Fair to assume parking lot in the budget. </w:t>
      </w:r>
      <w:r>
        <w:rPr>
          <w:i/>
          <w:sz w:val="24"/>
        </w:rPr>
        <w:t>[Mayor Rogers – cannot give an answer at this time]</w:t>
      </w:r>
      <w:r>
        <w:rPr>
          <w:sz w:val="24"/>
        </w:rPr>
        <w:t xml:space="preserve">. </w:t>
      </w:r>
      <w:r>
        <w:rPr>
          <w:i/>
          <w:sz w:val="24"/>
        </w:rPr>
        <w:t xml:space="preserve">[Deputy Mayor Piazza – we may have to wait for a grant]. </w:t>
      </w:r>
      <w:r>
        <w:rPr>
          <w:sz w:val="24"/>
        </w:rPr>
        <w:t>Dan R. – safety issue with parking on bike path.</w:t>
      </w:r>
    </w:p>
    <w:p w:rsidR="0001367E" w:rsidRDefault="0001367E">
      <w:pPr>
        <w:pStyle w:val="BodyText"/>
      </w:pPr>
    </w:p>
    <w:p w:rsidR="0001367E" w:rsidRDefault="00236370">
      <w:pPr>
        <w:pStyle w:val="ListParagraph"/>
        <w:numPr>
          <w:ilvl w:val="1"/>
          <w:numId w:val="10"/>
        </w:numPr>
        <w:tabs>
          <w:tab w:val="left" w:pos="881"/>
        </w:tabs>
        <w:ind w:right="853"/>
        <w:rPr>
          <w:sz w:val="24"/>
        </w:rPr>
      </w:pPr>
      <w:r>
        <w:rPr>
          <w:b/>
          <w:sz w:val="24"/>
        </w:rPr>
        <w:t xml:space="preserve">Laurie </w:t>
      </w:r>
      <w:proofErr w:type="spellStart"/>
      <w:r>
        <w:rPr>
          <w:b/>
          <w:sz w:val="24"/>
        </w:rPr>
        <w:t>Kis</w:t>
      </w:r>
      <w:r>
        <w:rPr>
          <w:b/>
          <w:sz w:val="24"/>
        </w:rPr>
        <w:t>hbaugh</w:t>
      </w:r>
      <w:proofErr w:type="spellEnd"/>
      <w:r>
        <w:rPr>
          <w:b/>
          <w:sz w:val="24"/>
        </w:rPr>
        <w:t xml:space="preserve"> – 132 Evans St. </w:t>
      </w:r>
      <w:r>
        <w:rPr>
          <w:sz w:val="24"/>
        </w:rPr>
        <w:t xml:space="preserve">– Ramps at corners on Evans. </w:t>
      </w:r>
      <w:r>
        <w:rPr>
          <w:spacing w:val="-3"/>
          <w:sz w:val="24"/>
        </w:rPr>
        <w:t xml:space="preserve">It </w:t>
      </w:r>
      <w:proofErr w:type="gramStart"/>
      <w:r>
        <w:rPr>
          <w:sz w:val="24"/>
        </w:rPr>
        <w:t>was recommended</w:t>
      </w:r>
      <w:proofErr w:type="gramEnd"/>
      <w:r>
        <w:rPr>
          <w:sz w:val="24"/>
        </w:rPr>
        <w:t xml:space="preserve"> that she call the county. Judy will have Ben call</w:t>
      </w:r>
      <w:r>
        <w:rPr>
          <w:spacing w:val="-5"/>
          <w:sz w:val="24"/>
        </w:rPr>
        <w:t xml:space="preserve"> </w:t>
      </w:r>
      <w:r>
        <w:rPr>
          <w:sz w:val="24"/>
        </w:rPr>
        <w:t>her.</w:t>
      </w:r>
    </w:p>
    <w:p w:rsidR="0001367E" w:rsidRDefault="0001367E">
      <w:pPr>
        <w:pStyle w:val="BodyText"/>
      </w:pPr>
    </w:p>
    <w:p w:rsidR="0001367E" w:rsidRDefault="00236370">
      <w:pPr>
        <w:pStyle w:val="ListParagraph"/>
        <w:numPr>
          <w:ilvl w:val="1"/>
          <w:numId w:val="10"/>
        </w:numPr>
        <w:tabs>
          <w:tab w:val="left" w:pos="881"/>
        </w:tabs>
        <w:ind w:right="1041"/>
        <w:rPr>
          <w:sz w:val="24"/>
        </w:rPr>
      </w:pPr>
      <w:r>
        <w:rPr>
          <w:b/>
          <w:sz w:val="24"/>
        </w:rPr>
        <w:t xml:space="preserve">Mary Lowther – 120 N. Ellicott </w:t>
      </w:r>
      <w:r>
        <w:rPr>
          <w:sz w:val="24"/>
        </w:rPr>
        <w:t>– A call from Village Board will have more clout</w:t>
      </w:r>
      <w:r>
        <w:rPr>
          <w:spacing w:val="-17"/>
          <w:sz w:val="24"/>
        </w:rPr>
        <w:t xml:space="preserve"> </w:t>
      </w:r>
      <w:r>
        <w:rPr>
          <w:sz w:val="24"/>
        </w:rPr>
        <w:t>(in response to Board’s recommendation to Laurie</w:t>
      </w:r>
      <w:r>
        <w:rPr>
          <w:spacing w:val="-2"/>
          <w:sz w:val="24"/>
        </w:rPr>
        <w:t xml:space="preserve"> </w:t>
      </w:r>
      <w:proofErr w:type="spellStart"/>
      <w:r>
        <w:rPr>
          <w:sz w:val="24"/>
        </w:rPr>
        <w:t>Kishbaugh</w:t>
      </w:r>
      <w:proofErr w:type="spellEnd"/>
      <w:r>
        <w:rPr>
          <w:sz w:val="24"/>
        </w:rPr>
        <w:t>)</w:t>
      </w:r>
    </w:p>
    <w:p w:rsidR="0001367E" w:rsidRDefault="0001367E">
      <w:pPr>
        <w:pStyle w:val="BodyText"/>
      </w:pPr>
    </w:p>
    <w:p w:rsidR="0001367E" w:rsidRDefault="00236370">
      <w:pPr>
        <w:pStyle w:val="ListParagraph"/>
        <w:numPr>
          <w:ilvl w:val="1"/>
          <w:numId w:val="10"/>
        </w:numPr>
        <w:tabs>
          <w:tab w:val="left" w:pos="881"/>
        </w:tabs>
        <w:ind w:right="776"/>
        <w:rPr>
          <w:sz w:val="24"/>
        </w:rPr>
      </w:pPr>
      <w:r>
        <w:rPr>
          <w:b/>
          <w:sz w:val="24"/>
        </w:rPr>
        <w:t>Thomas Frank – 5403 Main St</w:t>
      </w:r>
      <w:r>
        <w:rPr>
          <w:sz w:val="24"/>
        </w:rPr>
        <w:t>. – LWRP- Historic District – Interconnect with Amherst State Park. Joint meeting with</w:t>
      </w:r>
      <w:r>
        <w:rPr>
          <w:spacing w:val="-5"/>
          <w:sz w:val="24"/>
        </w:rPr>
        <w:t xml:space="preserve"> </w:t>
      </w:r>
      <w:r>
        <w:rPr>
          <w:sz w:val="24"/>
        </w:rPr>
        <w:t>Town.</w:t>
      </w:r>
    </w:p>
    <w:p w:rsidR="0001367E" w:rsidRDefault="0001367E">
      <w:pPr>
        <w:pStyle w:val="BodyText"/>
        <w:spacing w:before="1"/>
      </w:pPr>
    </w:p>
    <w:p w:rsidR="0001367E" w:rsidRDefault="00236370">
      <w:pPr>
        <w:pStyle w:val="ListParagraph"/>
        <w:numPr>
          <w:ilvl w:val="1"/>
          <w:numId w:val="10"/>
        </w:numPr>
        <w:tabs>
          <w:tab w:val="left" w:pos="881"/>
        </w:tabs>
        <w:ind w:right="1482"/>
        <w:rPr>
          <w:sz w:val="24"/>
        </w:rPr>
      </w:pPr>
      <w:r>
        <w:rPr>
          <w:b/>
          <w:sz w:val="24"/>
        </w:rPr>
        <w:t xml:space="preserve">John </w:t>
      </w:r>
      <w:proofErr w:type="spellStart"/>
      <w:r>
        <w:rPr>
          <w:b/>
          <w:sz w:val="24"/>
        </w:rPr>
        <w:t>Ostroot</w:t>
      </w:r>
      <w:proofErr w:type="spellEnd"/>
      <w:r>
        <w:rPr>
          <w:b/>
          <w:sz w:val="24"/>
        </w:rPr>
        <w:t xml:space="preserve"> &amp; Carol </w:t>
      </w:r>
      <w:proofErr w:type="spellStart"/>
      <w:r>
        <w:rPr>
          <w:b/>
          <w:sz w:val="24"/>
        </w:rPr>
        <w:t>Ostroot</w:t>
      </w:r>
      <w:proofErr w:type="spellEnd"/>
      <w:r>
        <w:rPr>
          <w:b/>
          <w:sz w:val="24"/>
        </w:rPr>
        <w:t xml:space="preserve"> (wife) – 144 Eagle St. </w:t>
      </w:r>
      <w:r>
        <w:rPr>
          <w:sz w:val="24"/>
        </w:rPr>
        <w:t>– Read a letter – opposing proposal</w:t>
      </w:r>
    </w:p>
    <w:p w:rsidR="0001367E" w:rsidRDefault="0001367E">
      <w:pPr>
        <w:pStyle w:val="BodyText"/>
      </w:pPr>
    </w:p>
    <w:p w:rsidR="0001367E" w:rsidRDefault="00236370">
      <w:pPr>
        <w:pStyle w:val="ListParagraph"/>
        <w:numPr>
          <w:ilvl w:val="1"/>
          <w:numId w:val="10"/>
        </w:numPr>
        <w:tabs>
          <w:tab w:val="left" w:pos="881"/>
        </w:tabs>
        <w:ind w:right="1026"/>
        <w:rPr>
          <w:sz w:val="24"/>
        </w:rPr>
      </w:pPr>
      <w:r>
        <w:rPr>
          <w:b/>
          <w:sz w:val="24"/>
        </w:rPr>
        <w:t xml:space="preserve">Eileen Torre – 109 N. Ellicott St. </w:t>
      </w:r>
      <w:r>
        <w:rPr>
          <w:sz w:val="24"/>
        </w:rPr>
        <w:t>– Read a letter – effects more than 150’ – excessive traffic, entire Village effected by changes – cause taxes to go up – wants building moratorium.</w:t>
      </w:r>
    </w:p>
    <w:p w:rsidR="0001367E" w:rsidRDefault="0001367E">
      <w:pPr>
        <w:pStyle w:val="BodyText"/>
      </w:pPr>
    </w:p>
    <w:p w:rsidR="0001367E" w:rsidRDefault="00236370">
      <w:pPr>
        <w:pStyle w:val="ListParagraph"/>
        <w:numPr>
          <w:ilvl w:val="1"/>
          <w:numId w:val="10"/>
        </w:numPr>
        <w:tabs>
          <w:tab w:val="left" w:pos="881"/>
        </w:tabs>
        <w:ind w:right="981"/>
        <w:jc w:val="both"/>
        <w:rPr>
          <w:sz w:val="24"/>
        </w:rPr>
      </w:pPr>
      <w:r>
        <w:rPr>
          <w:b/>
          <w:sz w:val="24"/>
        </w:rPr>
        <w:t xml:space="preserve">Bill Hine – 20 Village Point Lane </w:t>
      </w:r>
      <w:r>
        <w:rPr>
          <w:sz w:val="24"/>
        </w:rPr>
        <w:t>– Voices not heard by Planning or Zon</w:t>
      </w:r>
      <w:r>
        <w:rPr>
          <w:sz w:val="24"/>
        </w:rPr>
        <w:t>ing Boards – submitted over 450 petitions – 28 letters sent to home owners within 150ft. – 20 lots on Village Point Lane – all oppose – claims letter on website has untrue</w:t>
      </w:r>
      <w:r>
        <w:rPr>
          <w:spacing w:val="-7"/>
          <w:sz w:val="24"/>
        </w:rPr>
        <w:t xml:space="preserve"> </w:t>
      </w:r>
      <w:r>
        <w:rPr>
          <w:sz w:val="24"/>
        </w:rPr>
        <w:t>statements.</w:t>
      </w:r>
    </w:p>
    <w:p w:rsidR="0001367E" w:rsidRDefault="0001367E">
      <w:pPr>
        <w:pStyle w:val="BodyText"/>
      </w:pPr>
    </w:p>
    <w:p w:rsidR="0001367E" w:rsidRDefault="00236370">
      <w:pPr>
        <w:pStyle w:val="ListParagraph"/>
        <w:numPr>
          <w:ilvl w:val="1"/>
          <w:numId w:val="10"/>
        </w:numPr>
        <w:tabs>
          <w:tab w:val="left" w:pos="881"/>
        </w:tabs>
        <w:ind w:hanging="361"/>
        <w:rPr>
          <w:sz w:val="24"/>
        </w:rPr>
      </w:pPr>
      <w:r>
        <w:rPr>
          <w:b/>
          <w:sz w:val="24"/>
        </w:rPr>
        <w:t xml:space="preserve">Nancy </w:t>
      </w:r>
      <w:proofErr w:type="spellStart"/>
      <w:r>
        <w:rPr>
          <w:b/>
          <w:sz w:val="24"/>
        </w:rPr>
        <w:t>Boulden</w:t>
      </w:r>
      <w:proofErr w:type="spellEnd"/>
      <w:r>
        <w:rPr>
          <w:b/>
          <w:sz w:val="24"/>
        </w:rPr>
        <w:t xml:space="preserve"> – 9 Clarion Ct. (off Village Point Lane) </w:t>
      </w:r>
      <w:r>
        <w:rPr>
          <w:sz w:val="24"/>
        </w:rPr>
        <w:t>– read letter –</w:t>
      </w:r>
      <w:r>
        <w:rPr>
          <w:spacing w:val="-3"/>
          <w:sz w:val="24"/>
        </w:rPr>
        <w:t xml:space="preserve"> </w:t>
      </w:r>
      <w:r>
        <w:rPr>
          <w:sz w:val="24"/>
        </w:rPr>
        <w:t>opposes</w:t>
      </w:r>
    </w:p>
    <w:p w:rsidR="0001367E" w:rsidRDefault="0001367E">
      <w:pPr>
        <w:pStyle w:val="BodyText"/>
      </w:pPr>
    </w:p>
    <w:p w:rsidR="0001367E" w:rsidRDefault="00236370">
      <w:pPr>
        <w:pStyle w:val="ListParagraph"/>
        <w:numPr>
          <w:ilvl w:val="1"/>
          <w:numId w:val="10"/>
        </w:numPr>
        <w:tabs>
          <w:tab w:val="left" w:pos="881"/>
        </w:tabs>
        <w:ind w:right="879"/>
        <w:rPr>
          <w:sz w:val="24"/>
        </w:rPr>
      </w:pPr>
      <w:r>
        <w:rPr>
          <w:b/>
          <w:sz w:val="24"/>
        </w:rPr>
        <w:t xml:space="preserve">Carolyn </w:t>
      </w:r>
      <w:proofErr w:type="spellStart"/>
      <w:r>
        <w:rPr>
          <w:b/>
          <w:sz w:val="24"/>
        </w:rPr>
        <w:t>Schlifke</w:t>
      </w:r>
      <w:proofErr w:type="spellEnd"/>
      <w:r>
        <w:rPr>
          <w:b/>
          <w:sz w:val="24"/>
        </w:rPr>
        <w:t xml:space="preserve"> – 192 Evans St. </w:t>
      </w:r>
      <w:r>
        <w:rPr>
          <w:sz w:val="24"/>
        </w:rPr>
        <w:t xml:space="preserve">– re: Evans St. lived there for 68 years, Evans St. is horrible w/speeding, run red lights, difficult to get on to Evans during rush hour. </w:t>
      </w:r>
      <w:proofErr w:type="gramStart"/>
      <w:r>
        <w:rPr>
          <w:sz w:val="24"/>
        </w:rPr>
        <w:t>100</w:t>
      </w:r>
      <w:proofErr w:type="gramEnd"/>
      <w:r>
        <w:rPr>
          <w:sz w:val="24"/>
        </w:rPr>
        <w:t xml:space="preserve"> or more cars on Evans St. is too many. Building </w:t>
      </w:r>
      <w:proofErr w:type="gramStart"/>
      <w:r>
        <w:rPr>
          <w:sz w:val="24"/>
        </w:rPr>
        <w:t>doesn’t</w:t>
      </w:r>
      <w:proofErr w:type="gramEnd"/>
      <w:r>
        <w:rPr>
          <w:sz w:val="24"/>
        </w:rPr>
        <w:t xml:space="preserve"> seem reasonable, Get the best that we can</w:t>
      </w:r>
      <w:r>
        <w:rPr>
          <w:spacing w:val="-1"/>
          <w:sz w:val="24"/>
        </w:rPr>
        <w:t xml:space="preserve"> </w:t>
      </w:r>
      <w:r>
        <w:rPr>
          <w:sz w:val="24"/>
        </w:rPr>
        <w:t>get.</w:t>
      </w:r>
    </w:p>
    <w:p w:rsidR="0001367E" w:rsidRDefault="0001367E">
      <w:pPr>
        <w:pStyle w:val="BodyText"/>
      </w:pPr>
    </w:p>
    <w:p w:rsidR="0001367E" w:rsidRDefault="00236370">
      <w:pPr>
        <w:pStyle w:val="ListParagraph"/>
        <w:numPr>
          <w:ilvl w:val="1"/>
          <w:numId w:val="10"/>
        </w:numPr>
        <w:tabs>
          <w:tab w:val="left" w:pos="881"/>
        </w:tabs>
        <w:spacing w:before="1"/>
        <w:ind w:right="859"/>
        <w:rPr>
          <w:sz w:val="24"/>
        </w:rPr>
      </w:pPr>
      <w:r>
        <w:rPr>
          <w:b/>
          <w:sz w:val="24"/>
        </w:rPr>
        <w:t xml:space="preserve">Barb </w:t>
      </w:r>
      <w:proofErr w:type="spellStart"/>
      <w:r>
        <w:rPr>
          <w:b/>
          <w:sz w:val="24"/>
        </w:rPr>
        <w:t>Nuch</w:t>
      </w:r>
      <w:r>
        <w:rPr>
          <w:b/>
          <w:sz w:val="24"/>
        </w:rPr>
        <w:t>ereno</w:t>
      </w:r>
      <w:proofErr w:type="spellEnd"/>
      <w:r>
        <w:rPr>
          <w:b/>
          <w:sz w:val="24"/>
        </w:rPr>
        <w:t xml:space="preserve"> – 9 Clarion Ct. </w:t>
      </w:r>
      <w:r>
        <w:rPr>
          <w:sz w:val="24"/>
        </w:rPr>
        <w:t xml:space="preserve">– Planning Board &amp; ZBA will not take public comment. All </w:t>
      </w:r>
      <w:proofErr w:type="gramStart"/>
      <w:r>
        <w:rPr>
          <w:sz w:val="24"/>
        </w:rPr>
        <w:t>4</w:t>
      </w:r>
      <w:proofErr w:type="gramEnd"/>
      <w:r>
        <w:rPr>
          <w:sz w:val="24"/>
        </w:rPr>
        <w:t xml:space="preserve"> sides of proposed </w:t>
      </w:r>
      <w:proofErr w:type="spellStart"/>
      <w:r>
        <w:rPr>
          <w:sz w:val="24"/>
        </w:rPr>
        <w:t>Blocher</w:t>
      </w:r>
      <w:proofErr w:type="spellEnd"/>
      <w:r>
        <w:rPr>
          <w:sz w:val="24"/>
        </w:rPr>
        <w:t xml:space="preserve"> property boarder by single family</w:t>
      </w:r>
      <w:r>
        <w:rPr>
          <w:spacing w:val="-20"/>
          <w:sz w:val="24"/>
        </w:rPr>
        <w:t xml:space="preserve"> </w:t>
      </w:r>
      <w:r>
        <w:rPr>
          <w:sz w:val="24"/>
        </w:rPr>
        <w:t xml:space="preserve">residential. Not enough </w:t>
      </w:r>
      <w:proofErr w:type="gramStart"/>
      <w:r>
        <w:rPr>
          <w:sz w:val="24"/>
        </w:rPr>
        <w:t>parking,</w:t>
      </w:r>
      <w:proofErr w:type="gramEnd"/>
      <w:r>
        <w:rPr>
          <w:sz w:val="24"/>
        </w:rPr>
        <w:t xml:space="preserve"> will cause surrounding streets to turn into No Parking</w:t>
      </w:r>
      <w:r>
        <w:rPr>
          <w:spacing w:val="-9"/>
          <w:sz w:val="24"/>
        </w:rPr>
        <w:t xml:space="preserve"> </w:t>
      </w:r>
      <w:r>
        <w:rPr>
          <w:sz w:val="24"/>
        </w:rPr>
        <w:t>streets.</w:t>
      </w:r>
    </w:p>
    <w:p w:rsidR="0001367E" w:rsidRDefault="0001367E">
      <w:pPr>
        <w:pStyle w:val="BodyText"/>
        <w:spacing w:before="11"/>
        <w:rPr>
          <w:sz w:val="23"/>
        </w:rPr>
      </w:pPr>
    </w:p>
    <w:p w:rsidR="0001367E" w:rsidRDefault="00236370">
      <w:pPr>
        <w:pStyle w:val="ListParagraph"/>
        <w:numPr>
          <w:ilvl w:val="1"/>
          <w:numId w:val="10"/>
        </w:numPr>
        <w:tabs>
          <w:tab w:val="left" w:pos="881"/>
        </w:tabs>
        <w:ind w:right="941"/>
        <w:rPr>
          <w:sz w:val="24"/>
        </w:rPr>
      </w:pPr>
      <w:r>
        <w:rPr>
          <w:b/>
          <w:sz w:val="24"/>
        </w:rPr>
        <w:t xml:space="preserve">Bill Taylor – 50 </w:t>
      </w:r>
      <w:r>
        <w:rPr>
          <w:b/>
          <w:sz w:val="24"/>
        </w:rPr>
        <w:t xml:space="preserve">Chalmers </w:t>
      </w:r>
      <w:r>
        <w:rPr>
          <w:sz w:val="24"/>
        </w:rPr>
        <w:t>– owns 136 Evans – licensed, professional, in state of NY</w:t>
      </w:r>
      <w:r>
        <w:rPr>
          <w:spacing w:val="-13"/>
          <w:sz w:val="24"/>
        </w:rPr>
        <w:t xml:space="preserve"> </w:t>
      </w:r>
      <w:r>
        <w:rPr>
          <w:sz w:val="24"/>
        </w:rPr>
        <w:t xml:space="preserve">– </w:t>
      </w:r>
      <w:proofErr w:type="gramStart"/>
      <w:r>
        <w:rPr>
          <w:sz w:val="24"/>
        </w:rPr>
        <w:t>doesn’t</w:t>
      </w:r>
      <w:proofErr w:type="gramEnd"/>
      <w:r>
        <w:rPr>
          <w:sz w:val="24"/>
        </w:rPr>
        <w:t xml:space="preserve"> think NMU is appropriate. Parking variance not enough parking – set building back &amp; create parking in front. Make size appropriate for available</w:t>
      </w:r>
      <w:r>
        <w:rPr>
          <w:spacing w:val="-8"/>
          <w:sz w:val="24"/>
        </w:rPr>
        <w:t xml:space="preserve"> </w:t>
      </w:r>
      <w:r>
        <w:rPr>
          <w:sz w:val="24"/>
        </w:rPr>
        <w:t>parking.</w:t>
      </w:r>
    </w:p>
    <w:p w:rsidR="0001367E" w:rsidRDefault="0001367E">
      <w:pPr>
        <w:pStyle w:val="BodyText"/>
        <w:spacing w:before="1"/>
      </w:pPr>
    </w:p>
    <w:p w:rsidR="0001367E" w:rsidRDefault="00236370">
      <w:pPr>
        <w:pStyle w:val="ListParagraph"/>
        <w:numPr>
          <w:ilvl w:val="1"/>
          <w:numId w:val="10"/>
        </w:numPr>
        <w:tabs>
          <w:tab w:val="left" w:pos="881"/>
        </w:tabs>
        <w:ind w:right="843"/>
        <w:rPr>
          <w:sz w:val="24"/>
        </w:rPr>
      </w:pPr>
      <w:r>
        <w:rPr>
          <w:b/>
          <w:sz w:val="24"/>
        </w:rPr>
        <w:t>Mary Lowther – 120 N. El</w:t>
      </w:r>
      <w:r>
        <w:rPr>
          <w:b/>
          <w:sz w:val="24"/>
        </w:rPr>
        <w:t xml:space="preserve">licott </w:t>
      </w:r>
      <w:r>
        <w:rPr>
          <w:sz w:val="24"/>
        </w:rPr>
        <w:t xml:space="preserve">– Parking, lack of – 1) People </w:t>
      </w:r>
      <w:proofErr w:type="spellStart"/>
      <w:r>
        <w:rPr>
          <w:sz w:val="24"/>
        </w:rPr>
        <w:t>Inc</w:t>
      </w:r>
      <w:proofErr w:type="spellEnd"/>
      <w:r>
        <w:rPr>
          <w:sz w:val="24"/>
        </w:rPr>
        <w:t xml:space="preserve"> is </w:t>
      </w:r>
      <w:proofErr w:type="gramStart"/>
      <w:r>
        <w:rPr>
          <w:sz w:val="24"/>
        </w:rPr>
        <w:t>requesting:</w:t>
      </w:r>
      <w:proofErr w:type="gramEnd"/>
      <w:r>
        <w:rPr>
          <w:sz w:val="24"/>
        </w:rPr>
        <w:t xml:space="preserve"> permit from county for road improvements, /Village-better sewage. 2) Traffic study –</w:t>
      </w:r>
      <w:r>
        <w:rPr>
          <w:spacing w:val="-13"/>
          <w:sz w:val="24"/>
        </w:rPr>
        <w:t xml:space="preserve"> </w:t>
      </w:r>
      <w:r>
        <w:rPr>
          <w:sz w:val="24"/>
        </w:rPr>
        <w:t xml:space="preserve">developer bought &amp; paid for. Have GBNRTC do study for unbiased opinion. 3) </w:t>
      </w:r>
      <w:proofErr w:type="spellStart"/>
      <w:r>
        <w:rPr>
          <w:sz w:val="24"/>
        </w:rPr>
        <w:t>Blocher</w:t>
      </w:r>
      <w:proofErr w:type="spellEnd"/>
      <w:r>
        <w:rPr>
          <w:sz w:val="24"/>
        </w:rPr>
        <w:t xml:space="preserve"> Home – ages</w:t>
      </w:r>
      <w:r>
        <w:rPr>
          <w:spacing w:val="-1"/>
          <w:sz w:val="24"/>
        </w:rPr>
        <w:t xml:space="preserve"> </w:t>
      </w:r>
      <w:r>
        <w:rPr>
          <w:sz w:val="24"/>
        </w:rPr>
        <w:t>76-104.</w:t>
      </w:r>
    </w:p>
    <w:p w:rsidR="0001367E" w:rsidRDefault="0001367E">
      <w:pPr>
        <w:rPr>
          <w:sz w:val="24"/>
        </w:rPr>
        <w:sectPr w:rsidR="0001367E">
          <w:pgSz w:w="12240" w:h="15840"/>
          <w:pgMar w:top="1540" w:right="700" w:bottom="280" w:left="1280" w:header="729" w:footer="0" w:gutter="0"/>
          <w:cols w:space="720"/>
        </w:sectPr>
      </w:pPr>
    </w:p>
    <w:p w:rsidR="0001367E" w:rsidRDefault="0001367E">
      <w:pPr>
        <w:pStyle w:val="BodyText"/>
        <w:spacing w:before="9"/>
        <w:rPr>
          <w:sz w:val="15"/>
        </w:rPr>
      </w:pPr>
    </w:p>
    <w:p w:rsidR="0001367E" w:rsidRDefault="00236370">
      <w:pPr>
        <w:pStyle w:val="ListParagraph"/>
        <w:numPr>
          <w:ilvl w:val="1"/>
          <w:numId w:val="10"/>
        </w:numPr>
        <w:tabs>
          <w:tab w:val="left" w:pos="881"/>
        </w:tabs>
        <w:spacing w:before="90"/>
        <w:ind w:right="908"/>
        <w:rPr>
          <w:sz w:val="24"/>
        </w:rPr>
      </w:pPr>
      <w:r>
        <w:rPr>
          <w:b/>
          <w:sz w:val="24"/>
        </w:rPr>
        <w:t xml:space="preserve">Victoria D’Angelo – 216 Village Pointe Lane </w:t>
      </w:r>
      <w:r>
        <w:rPr>
          <w:sz w:val="24"/>
        </w:rPr>
        <w:t>– Current building is non-conforming Village needs assisted living complexes. Planning Board took on roll of lead agency, no opportunity to speak (public). No hearing scheduled, requested to write in. Right to</w:t>
      </w:r>
      <w:r>
        <w:rPr>
          <w:spacing w:val="-15"/>
          <w:sz w:val="24"/>
        </w:rPr>
        <w:t xml:space="preserve"> </w:t>
      </w:r>
      <w:r>
        <w:rPr>
          <w:sz w:val="24"/>
        </w:rPr>
        <w:t>live safely. Zoning Board – comments limited t</w:t>
      </w:r>
      <w:r>
        <w:rPr>
          <w:sz w:val="24"/>
        </w:rPr>
        <w:t xml:space="preserve">o parking issue. Traffic &amp; Safety, limiting greenspace, sewer, water, drainage encourage public hearing </w:t>
      </w:r>
      <w:r>
        <w:rPr>
          <w:i/>
          <w:sz w:val="24"/>
        </w:rPr>
        <w:t>[Mayor Rogers explained appointments to these boards]</w:t>
      </w:r>
      <w:r>
        <w:rPr>
          <w:sz w:val="24"/>
        </w:rPr>
        <w:t xml:space="preserve">. </w:t>
      </w:r>
      <w:r>
        <w:rPr>
          <w:i/>
          <w:sz w:val="24"/>
        </w:rPr>
        <w:t xml:space="preserve">[Trustee </w:t>
      </w:r>
      <w:proofErr w:type="spellStart"/>
      <w:r>
        <w:rPr>
          <w:i/>
          <w:sz w:val="24"/>
        </w:rPr>
        <w:t>Etu</w:t>
      </w:r>
      <w:proofErr w:type="spellEnd"/>
      <w:r>
        <w:rPr>
          <w:i/>
          <w:sz w:val="24"/>
        </w:rPr>
        <w:t xml:space="preserve"> – Planning Board – at their discretions. Zoning comments limited to issues only]</w:t>
      </w:r>
      <w:r>
        <w:rPr>
          <w:sz w:val="24"/>
        </w:rPr>
        <w:t>.</w:t>
      </w:r>
    </w:p>
    <w:p w:rsidR="0001367E" w:rsidRDefault="0001367E">
      <w:pPr>
        <w:pStyle w:val="BodyText"/>
      </w:pPr>
    </w:p>
    <w:p w:rsidR="0001367E" w:rsidRDefault="00236370">
      <w:pPr>
        <w:pStyle w:val="ListParagraph"/>
        <w:numPr>
          <w:ilvl w:val="1"/>
          <w:numId w:val="10"/>
        </w:numPr>
        <w:tabs>
          <w:tab w:val="left" w:pos="881"/>
        </w:tabs>
        <w:ind w:right="872"/>
        <w:rPr>
          <w:sz w:val="24"/>
        </w:rPr>
      </w:pPr>
      <w:r>
        <w:rPr>
          <w:b/>
          <w:sz w:val="24"/>
        </w:rPr>
        <w:t>D</w:t>
      </w:r>
      <w:r>
        <w:rPr>
          <w:b/>
          <w:sz w:val="24"/>
        </w:rPr>
        <w:t xml:space="preserve">an Rider – 38 Garden Pkwy </w:t>
      </w:r>
      <w:r>
        <w:rPr>
          <w:sz w:val="24"/>
        </w:rPr>
        <w:t>– professional engineer, taxpayer – does not want to pay for</w:t>
      </w:r>
      <w:r>
        <w:rPr>
          <w:spacing w:val="-2"/>
          <w:sz w:val="24"/>
        </w:rPr>
        <w:t xml:space="preserve"> </w:t>
      </w:r>
      <w:r>
        <w:rPr>
          <w:sz w:val="24"/>
        </w:rPr>
        <w:t>it.</w:t>
      </w:r>
    </w:p>
    <w:p w:rsidR="0001367E" w:rsidRDefault="0001367E">
      <w:pPr>
        <w:pStyle w:val="BodyText"/>
      </w:pPr>
    </w:p>
    <w:p w:rsidR="0001367E" w:rsidRDefault="00236370">
      <w:pPr>
        <w:pStyle w:val="ListParagraph"/>
        <w:numPr>
          <w:ilvl w:val="1"/>
          <w:numId w:val="10"/>
        </w:numPr>
        <w:tabs>
          <w:tab w:val="left" w:pos="881"/>
        </w:tabs>
        <w:ind w:right="1006"/>
        <w:rPr>
          <w:sz w:val="24"/>
        </w:rPr>
      </w:pPr>
      <w:r>
        <w:rPr>
          <w:b/>
          <w:sz w:val="24"/>
        </w:rPr>
        <w:t xml:space="preserve">Marilyn </w:t>
      </w:r>
      <w:proofErr w:type="spellStart"/>
      <w:r>
        <w:rPr>
          <w:b/>
          <w:sz w:val="24"/>
        </w:rPr>
        <w:t>Alfes</w:t>
      </w:r>
      <w:proofErr w:type="spellEnd"/>
      <w:r>
        <w:rPr>
          <w:b/>
          <w:sz w:val="24"/>
        </w:rPr>
        <w:t xml:space="preserve"> – 59 Evans St. </w:t>
      </w:r>
      <w:r>
        <w:rPr>
          <w:sz w:val="24"/>
        </w:rPr>
        <w:t xml:space="preserve">– She stated that there is heavy traffic commute in the morning, afternoon and evening. Lived in Village for 8 years, feels project is </w:t>
      </w:r>
      <w:r>
        <w:rPr>
          <w:sz w:val="24"/>
        </w:rPr>
        <w:t xml:space="preserve">a bad fit. Feels People </w:t>
      </w:r>
      <w:proofErr w:type="spellStart"/>
      <w:r>
        <w:rPr>
          <w:sz w:val="24"/>
        </w:rPr>
        <w:t>Inc</w:t>
      </w:r>
      <w:proofErr w:type="spellEnd"/>
      <w:r>
        <w:rPr>
          <w:sz w:val="24"/>
        </w:rPr>
        <w:t xml:space="preserve"> will sell within 2 years. Why would we want it? Resistance to</w:t>
      </w:r>
      <w:r>
        <w:rPr>
          <w:spacing w:val="-20"/>
          <w:sz w:val="24"/>
        </w:rPr>
        <w:t xml:space="preserve"> </w:t>
      </w:r>
      <w:r>
        <w:rPr>
          <w:sz w:val="24"/>
        </w:rPr>
        <w:t>change. Residents mad at</w:t>
      </w:r>
      <w:r>
        <w:rPr>
          <w:spacing w:val="-1"/>
          <w:sz w:val="24"/>
        </w:rPr>
        <w:t xml:space="preserve"> </w:t>
      </w:r>
      <w:r>
        <w:rPr>
          <w:sz w:val="24"/>
        </w:rPr>
        <w:t>Board.</w:t>
      </w:r>
    </w:p>
    <w:p w:rsidR="0001367E" w:rsidRDefault="0001367E">
      <w:pPr>
        <w:pStyle w:val="BodyText"/>
        <w:spacing w:before="1"/>
      </w:pPr>
    </w:p>
    <w:p w:rsidR="0001367E" w:rsidRDefault="00236370">
      <w:pPr>
        <w:pStyle w:val="ListParagraph"/>
        <w:numPr>
          <w:ilvl w:val="1"/>
          <w:numId w:val="10"/>
        </w:numPr>
        <w:tabs>
          <w:tab w:val="left" w:pos="881"/>
        </w:tabs>
        <w:ind w:right="993"/>
        <w:rPr>
          <w:sz w:val="24"/>
        </w:rPr>
      </w:pPr>
      <w:r>
        <w:rPr>
          <w:b/>
          <w:sz w:val="24"/>
        </w:rPr>
        <w:t xml:space="preserve">Michael Cohen – 82 Academy </w:t>
      </w:r>
      <w:r>
        <w:rPr>
          <w:sz w:val="24"/>
        </w:rPr>
        <w:t xml:space="preserve">– He borders back of </w:t>
      </w:r>
      <w:proofErr w:type="spellStart"/>
      <w:r>
        <w:rPr>
          <w:sz w:val="24"/>
        </w:rPr>
        <w:t>Blocher</w:t>
      </w:r>
      <w:proofErr w:type="spellEnd"/>
      <w:r>
        <w:rPr>
          <w:sz w:val="24"/>
        </w:rPr>
        <w:t xml:space="preserve"> property, compared </w:t>
      </w:r>
      <w:proofErr w:type="spellStart"/>
      <w:r>
        <w:rPr>
          <w:sz w:val="24"/>
        </w:rPr>
        <w:t>Blocher</w:t>
      </w:r>
      <w:proofErr w:type="spellEnd"/>
      <w:r>
        <w:rPr>
          <w:sz w:val="24"/>
        </w:rPr>
        <w:t xml:space="preserve"> surroundings to Drexel. Clarification of Planning </w:t>
      </w:r>
      <w:r>
        <w:rPr>
          <w:sz w:val="24"/>
        </w:rPr>
        <w:t>Board &amp; ZBA</w:t>
      </w:r>
      <w:r>
        <w:rPr>
          <w:spacing w:val="-14"/>
          <w:sz w:val="24"/>
        </w:rPr>
        <w:t xml:space="preserve"> </w:t>
      </w:r>
      <w:r>
        <w:rPr>
          <w:sz w:val="24"/>
        </w:rPr>
        <w:t>appointments [</w:t>
      </w:r>
      <w:r>
        <w:rPr>
          <w:i/>
          <w:sz w:val="24"/>
        </w:rPr>
        <w:t>Deputy Mayor Piazza – this Board will encourage a public hearing</w:t>
      </w:r>
      <w:r>
        <w:rPr>
          <w:sz w:val="24"/>
        </w:rPr>
        <w:t xml:space="preserve">]. </w:t>
      </w:r>
      <w:proofErr w:type="gramStart"/>
      <w:r>
        <w:rPr>
          <w:sz w:val="24"/>
        </w:rPr>
        <w:t>6</w:t>
      </w:r>
      <w:proofErr w:type="gramEnd"/>
      <w:r>
        <w:rPr>
          <w:sz w:val="24"/>
        </w:rPr>
        <w:t xml:space="preserve"> bars within walking distance, truckload of sand…Ft. </w:t>
      </w:r>
      <w:proofErr w:type="spellStart"/>
      <w:r>
        <w:rPr>
          <w:sz w:val="24"/>
        </w:rPr>
        <w:t>Lauderville</w:t>
      </w:r>
      <w:proofErr w:type="spellEnd"/>
      <w:r>
        <w:rPr>
          <w:sz w:val="24"/>
        </w:rPr>
        <w:t xml:space="preserve"> – Counting Crows – “put up a parking</w:t>
      </w:r>
      <w:r>
        <w:rPr>
          <w:spacing w:val="-4"/>
          <w:sz w:val="24"/>
        </w:rPr>
        <w:t xml:space="preserve"> </w:t>
      </w:r>
      <w:r>
        <w:rPr>
          <w:sz w:val="24"/>
        </w:rPr>
        <w:t>lot”.</w:t>
      </w:r>
    </w:p>
    <w:p w:rsidR="0001367E" w:rsidRDefault="0001367E">
      <w:pPr>
        <w:pStyle w:val="BodyText"/>
      </w:pPr>
    </w:p>
    <w:p w:rsidR="0001367E" w:rsidRDefault="00236370">
      <w:pPr>
        <w:pStyle w:val="ListParagraph"/>
        <w:numPr>
          <w:ilvl w:val="1"/>
          <w:numId w:val="10"/>
        </w:numPr>
        <w:tabs>
          <w:tab w:val="left" w:pos="881"/>
        </w:tabs>
        <w:ind w:right="967"/>
        <w:rPr>
          <w:sz w:val="24"/>
        </w:rPr>
      </w:pPr>
      <w:r>
        <w:rPr>
          <w:b/>
          <w:sz w:val="24"/>
        </w:rPr>
        <w:t xml:space="preserve">Doug </w:t>
      </w:r>
      <w:proofErr w:type="spellStart"/>
      <w:r>
        <w:rPr>
          <w:b/>
          <w:sz w:val="24"/>
        </w:rPr>
        <w:t>Capolla</w:t>
      </w:r>
      <w:proofErr w:type="spellEnd"/>
      <w:r>
        <w:rPr>
          <w:b/>
          <w:sz w:val="24"/>
        </w:rPr>
        <w:t xml:space="preserve"> – 215 Village Point Lane </w:t>
      </w:r>
      <w:r>
        <w:rPr>
          <w:sz w:val="24"/>
        </w:rPr>
        <w:t>– wants to move</w:t>
      </w:r>
      <w:r>
        <w:rPr>
          <w:sz w:val="24"/>
        </w:rPr>
        <w:t xml:space="preserve"> “should” have a public hearing to “will” have before any votes are taken. Public – shut out of </w:t>
      </w:r>
      <w:proofErr w:type="gramStart"/>
      <w:r>
        <w:rPr>
          <w:sz w:val="24"/>
        </w:rPr>
        <w:t>process,</w:t>
      </w:r>
      <w:proofErr w:type="gramEnd"/>
      <w:r>
        <w:rPr>
          <w:sz w:val="24"/>
        </w:rPr>
        <w:t xml:space="preserve"> stand up for those who vote for you. Moral responsibility for displacement of</w:t>
      </w:r>
      <w:r>
        <w:rPr>
          <w:spacing w:val="-6"/>
          <w:sz w:val="24"/>
        </w:rPr>
        <w:t xml:space="preserve"> </w:t>
      </w:r>
      <w:r>
        <w:rPr>
          <w:sz w:val="24"/>
        </w:rPr>
        <w:t>elderly.</w:t>
      </w:r>
    </w:p>
    <w:p w:rsidR="0001367E" w:rsidRDefault="0001367E">
      <w:pPr>
        <w:pStyle w:val="BodyText"/>
      </w:pPr>
    </w:p>
    <w:p w:rsidR="0001367E" w:rsidRDefault="00236370">
      <w:pPr>
        <w:pStyle w:val="ListParagraph"/>
        <w:numPr>
          <w:ilvl w:val="1"/>
          <w:numId w:val="10"/>
        </w:numPr>
        <w:tabs>
          <w:tab w:val="left" w:pos="881"/>
        </w:tabs>
        <w:ind w:right="860"/>
        <w:rPr>
          <w:sz w:val="24"/>
        </w:rPr>
      </w:pPr>
      <w:r>
        <w:rPr>
          <w:b/>
          <w:sz w:val="24"/>
        </w:rPr>
        <w:t xml:space="preserve">Kathy Bloom – 9 N. Ellicott </w:t>
      </w:r>
      <w:r>
        <w:rPr>
          <w:sz w:val="24"/>
        </w:rPr>
        <w:t xml:space="preserve">– Employed at </w:t>
      </w:r>
      <w:proofErr w:type="spellStart"/>
      <w:r>
        <w:rPr>
          <w:sz w:val="24"/>
        </w:rPr>
        <w:t>Blocher</w:t>
      </w:r>
      <w:proofErr w:type="spellEnd"/>
      <w:r>
        <w:rPr>
          <w:sz w:val="24"/>
        </w:rPr>
        <w:t xml:space="preserve"> Home, aware of protest?</w:t>
      </w:r>
      <w:r>
        <w:rPr>
          <w:spacing w:val="-14"/>
          <w:sz w:val="24"/>
        </w:rPr>
        <w:t xml:space="preserve"> </w:t>
      </w:r>
      <w:r>
        <w:rPr>
          <w:sz w:val="24"/>
        </w:rPr>
        <w:t>Residents should stay where they</w:t>
      </w:r>
      <w:r>
        <w:rPr>
          <w:spacing w:val="-10"/>
          <w:sz w:val="24"/>
        </w:rPr>
        <w:t xml:space="preserve"> </w:t>
      </w:r>
      <w:r>
        <w:rPr>
          <w:sz w:val="24"/>
        </w:rPr>
        <w:t>are.</w:t>
      </w:r>
    </w:p>
    <w:p w:rsidR="0001367E" w:rsidRDefault="0001367E">
      <w:pPr>
        <w:pStyle w:val="BodyText"/>
      </w:pPr>
    </w:p>
    <w:p w:rsidR="0001367E" w:rsidRDefault="00236370">
      <w:pPr>
        <w:pStyle w:val="ListParagraph"/>
        <w:numPr>
          <w:ilvl w:val="1"/>
          <w:numId w:val="10"/>
        </w:numPr>
        <w:tabs>
          <w:tab w:val="left" w:pos="881"/>
        </w:tabs>
        <w:spacing w:before="1"/>
        <w:ind w:right="952"/>
        <w:rPr>
          <w:sz w:val="24"/>
        </w:rPr>
      </w:pPr>
      <w:r>
        <w:rPr>
          <w:b/>
          <w:sz w:val="24"/>
        </w:rPr>
        <w:t xml:space="preserve">Debbie Cambria – 87 N. Ellicott </w:t>
      </w:r>
      <w:r>
        <w:rPr>
          <w:sz w:val="24"/>
        </w:rPr>
        <w:t>– Work hard to fight against. See attached comments she</w:t>
      </w:r>
      <w:r>
        <w:rPr>
          <w:spacing w:val="-2"/>
          <w:sz w:val="24"/>
        </w:rPr>
        <w:t xml:space="preserve"> </w:t>
      </w:r>
      <w:r>
        <w:rPr>
          <w:sz w:val="24"/>
        </w:rPr>
        <w:t>left.</w:t>
      </w:r>
    </w:p>
    <w:p w:rsidR="0001367E" w:rsidRDefault="0001367E">
      <w:pPr>
        <w:pStyle w:val="BodyText"/>
        <w:spacing w:before="11"/>
        <w:rPr>
          <w:sz w:val="23"/>
        </w:rPr>
      </w:pPr>
    </w:p>
    <w:p w:rsidR="0001367E" w:rsidRDefault="00236370">
      <w:pPr>
        <w:pStyle w:val="ListParagraph"/>
        <w:numPr>
          <w:ilvl w:val="1"/>
          <w:numId w:val="10"/>
        </w:numPr>
        <w:tabs>
          <w:tab w:val="left" w:pos="881"/>
        </w:tabs>
        <w:ind w:right="860"/>
        <w:rPr>
          <w:sz w:val="24"/>
        </w:rPr>
      </w:pPr>
      <w:r>
        <w:rPr>
          <w:b/>
          <w:sz w:val="24"/>
        </w:rPr>
        <w:t xml:space="preserve">Nelson Torre – 109 N. Ellicott </w:t>
      </w:r>
      <w:r>
        <w:rPr>
          <w:sz w:val="24"/>
        </w:rPr>
        <w:t xml:space="preserve">– too big, parking, set back issue, traffic, </w:t>
      </w:r>
      <w:r>
        <w:rPr>
          <w:sz w:val="24"/>
        </w:rPr>
        <w:t>Eagle, Evans</w:t>
      </w:r>
      <w:r>
        <w:rPr>
          <w:spacing w:val="-18"/>
          <w:sz w:val="24"/>
        </w:rPr>
        <w:t xml:space="preserve"> </w:t>
      </w:r>
      <w:r>
        <w:rPr>
          <w:sz w:val="24"/>
        </w:rPr>
        <w:t>– back up. SEQRA – social, economic, take into account 500 people adamantly signed petition against unwise, dangerous, no to this</w:t>
      </w:r>
      <w:r>
        <w:rPr>
          <w:spacing w:val="-1"/>
          <w:sz w:val="24"/>
        </w:rPr>
        <w:t xml:space="preserve"> </w:t>
      </w:r>
      <w:r>
        <w:rPr>
          <w:sz w:val="24"/>
        </w:rPr>
        <w:t>project.</w:t>
      </w:r>
    </w:p>
    <w:p w:rsidR="0001367E" w:rsidRDefault="0001367E">
      <w:pPr>
        <w:pStyle w:val="BodyText"/>
      </w:pPr>
    </w:p>
    <w:p w:rsidR="0001367E" w:rsidRDefault="00236370">
      <w:pPr>
        <w:pStyle w:val="ListParagraph"/>
        <w:numPr>
          <w:ilvl w:val="1"/>
          <w:numId w:val="10"/>
        </w:numPr>
        <w:tabs>
          <w:tab w:val="left" w:pos="881"/>
        </w:tabs>
        <w:ind w:right="986"/>
        <w:rPr>
          <w:sz w:val="24"/>
        </w:rPr>
      </w:pPr>
      <w:r>
        <w:rPr>
          <w:b/>
          <w:sz w:val="24"/>
        </w:rPr>
        <w:t xml:space="preserve">Cindy MacDougall – 135 Evans – </w:t>
      </w:r>
      <w:r>
        <w:rPr>
          <w:sz w:val="24"/>
        </w:rPr>
        <w:t xml:space="preserve">moving into assisted living at </w:t>
      </w:r>
      <w:proofErr w:type="spellStart"/>
      <w:r>
        <w:rPr>
          <w:sz w:val="24"/>
        </w:rPr>
        <w:t>Beechwood</w:t>
      </w:r>
      <w:proofErr w:type="spellEnd"/>
      <w:r>
        <w:rPr>
          <w:spacing w:val="-15"/>
          <w:sz w:val="24"/>
        </w:rPr>
        <w:t xml:space="preserve"> </w:t>
      </w:r>
      <w:r>
        <w:rPr>
          <w:sz w:val="24"/>
        </w:rPr>
        <w:t xml:space="preserve">Campus. Thank you all for supporting those at </w:t>
      </w:r>
      <w:proofErr w:type="spellStart"/>
      <w:r>
        <w:rPr>
          <w:sz w:val="24"/>
        </w:rPr>
        <w:t>Blocher</w:t>
      </w:r>
      <w:proofErr w:type="spellEnd"/>
      <w:r>
        <w:rPr>
          <w:spacing w:val="-2"/>
          <w:sz w:val="24"/>
        </w:rPr>
        <w:t xml:space="preserve"> </w:t>
      </w:r>
      <w:r>
        <w:rPr>
          <w:sz w:val="24"/>
        </w:rPr>
        <w:t>Home.</w:t>
      </w:r>
    </w:p>
    <w:p w:rsidR="0001367E" w:rsidRDefault="0001367E">
      <w:pPr>
        <w:pStyle w:val="BodyText"/>
        <w:spacing w:before="1"/>
      </w:pPr>
    </w:p>
    <w:p w:rsidR="0001367E" w:rsidRDefault="00236370">
      <w:pPr>
        <w:pStyle w:val="ListParagraph"/>
        <w:numPr>
          <w:ilvl w:val="1"/>
          <w:numId w:val="10"/>
        </w:numPr>
        <w:tabs>
          <w:tab w:val="left" w:pos="881"/>
        </w:tabs>
        <w:ind w:right="894"/>
        <w:rPr>
          <w:sz w:val="24"/>
        </w:rPr>
      </w:pPr>
      <w:r>
        <w:rPr>
          <w:b/>
          <w:sz w:val="24"/>
        </w:rPr>
        <w:t xml:space="preserve">Isabella </w:t>
      </w:r>
      <w:proofErr w:type="spellStart"/>
      <w:r>
        <w:rPr>
          <w:b/>
          <w:sz w:val="24"/>
        </w:rPr>
        <w:t>Robataille</w:t>
      </w:r>
      <w:proofErr w:type="spellEnd"/>
      <w:r>
        <w:rPr>
          <w:b/>
          <w:sz w:val="24"/>
        </w:rPr>
        <w:t xml:space="preserve"> – 311 Village Pointe Lane </w:t>
      </w:r>
      <w:r>
        <w:rPr>
          <w:sz w:val="24"/>
        </w:rPr>
        <w:t>– Listen to Village residents, not a</w:t>
      </w:r>
      <w:r>
        <w:rPr>
          <w:spacing w:val="-15"/>
          <w:sz w:val="24"/>
        </w:rPr>
        <w:t xml:space="preserve"> </w:t>
      </w:r>
      <w:r>
        <w:rPr>
          <w:sz w:val="24"/>
        </w:rPr>
        <w:t>good fit.</w:t>
      </w:r>
    </w:p>
    <w:p w:rsidR="0001367E" w:rsidRDefault="0001367E">
      <w:pPr>
        <w:pStyle w:val="BodyText"/>
      </w:pPr>
    </w:p>
    <w:p w:rsidR="0001367E" w:rsidRDefault="00236370">
      <w:pPr>
        <w:pStyle w:val="ListParagraph"/>
        <w:numPr>
          <w:ilvl w:val="1"/>
          <w:numId w:val="10"/>
        </w:numPr>
        <w:tabs>
          <w:tab w:val="left" w:pos="881"/>
        </w:tabs>
        <w:ind w:right="745"/>
        <w:rPr>
          <w:sz w:val="24"/>
        </w:rPr>
      </w:pPr>
      <w:r>
        <w:rPr>
          <w:b/>
          <w:sz w:val="24"/>
        </w:rPr>
        <w:t xml:space="preserve">Kathy Delaney – 50 Swan Alley </w:t>
      </w:r>
      <w:r>
        <w:rPr>
          <w:sz w:val="24"/>
        </w:rPr>
        <w:t>– has no parking, snow dumped on property every year. Think about who w</w:t>
      </w:r>
      <w:r>
        <w:rPr>
          <w:sz w:val="24"/>
        </w:rPr>
        <w:t>ill be</w:t>
      </w:r>
      <w:r>
        <w:rPr>
          <w:spacing w:val="-2"/>
          <w:sz w:val="24"/>
        </w:rPr>
        <w:t xml:space="preserve"> </w:t>
      </w:r>
      <w:r>
        <w:rPr>
          <w:sz w:val="24"/>
        </w:rPr>
        <w:t>impacted.</w:t>
      </w:r>
    </w:p>
    <w:p w:rsidR="0001367E" w:rsidRDefault="0001367E">
      <w:pPr>
        <w:rPr>
          <w:sz w:val="24"/>
        </w:rPr>
        <w:sectPr w:rsidR="0001367E">
          <w:pgSz w:w="12240" w:h="15840"/>
          <w:pgMar w:top="1540" w:right="700" w:bottom="280" w:left="1280" w:header="729" w:footer="0" w:gutter="0"/>
          <w:cols w:space="720"/>
        </w:sectPr>
      </w:pPr>
    </w:p>
    <w:p w:rsidR="0001367E" w:rsidRDefault="0001367E">
      <w:pPr>
        <w:pStyle w:val="BodyText"/>
        <w:spacing w:before="9"/>
        <w:rPr>
          <w:sz w:val="15"/>
        </w:rPr>
      </w:pPr>
    </w:p>
    <w:p w:rsidR="0001367E" w:rsidRDefault="00236370">
      <w:pPr>
        <w:pStyle w:val="ListParagraph"/>
        <w:numPr>
          <w:ilvl w:val="1"/>
          <w:numId w:val="10"/>
        </w:numPr>
        <w:tabs>
          <w:tab w:val="left" w:pos="881"/>
        </w:tabs>
        <w:spacing w:before="90"/>
        <w:ind w:right="1348"/>
        <w:rPr>
          <w:sz w:val="24"/>
        </w:rPr>
      </w:pPr>
      <w:r>
        <w:rPr>
          <w:b/>
          <w:sz w:val="24"/>
        </w:rPr>
        <w:t xml:space="preserve">Kristen – 75 Evans </w:t>
      </w:r>
      <w:r>
        <w:rPr>
          <w:sz w:val="24"/>
        </w:rPr>
        <w:t xml:space="preserve">– negatively </w:t>
      </w:r>
      <w:proofErr w:type="gramStart"/>
      <w:r>
        <w:rPr>
          <w:sz w:val="24"/>
        </w:rPr>
        <w:t>impact</w:t>
      </w:r>
      <w:proofErr w:type="gramEnd"/>
      <w:r>
        <w:rPr>
          <w:sz w:val="24"/>
        </w:rPr>
        <w:t xml:space="preserve"> by this. Misled by mailings, does not want project to come to</w:t>
      </w:r>
      <w:r>
        <w:rPr>
          <w:spacing w:val="-1"/>
          <w:sz w:val="24"/>
        </w:rPr>
        <w:t xml:space="preserve"> </w:t>
      </w:r>
      <w:r>
        <w:rPr>
          <w:sz w:val="24"/>
        </w:rPr>
        <w:t>fruition.</w:t>
      </w:r>
    </w:p>
    <w:p w:rsidR="0001367E" w:rsidRDefault="0001367E">
      <w:pPr>
        <w:pStyle w:val="BodyText"/>
      </w:pPr>
    </w:p>
    <w:p w:rsidR="0001367E" w:rsidRDefault="00236370">
      <w:pPr>
        <w:pStyle w:val="ListParagraph"/>
        <w:numPr>
          <w:ilvl w:val="1"/>
          <w:numId w:val="10"/>
        </w:numPr>
        <w:tabs>
          <w:tab w:val="left" w:pos="881"/>
        </w:tabs>
        <w:ind w:right="957"/>
        <w:rPr>
          <w:sz w:val="24"/>
        </w:rPr>
      </w:pPr>
      <w:r>
        <w:rPr>
          <w:b/>
          <w:sz w:val="24"/>
        </w:rPr>
        <w:t xml:space="preserve">Dan Rider – 38 Garden Pkwy. </w:t>
      </w:r>
      <w:r>
        <w:rPr>
          <w:sz w:val="24"/>
        </w:rPr>
        <w:t xml:space="preserve">– </w:t>
      </w:r>
      <w:proofErr w:type="gramStart"/>
      <w:r>
        <w:rPr>
          <w:sz w:val="24"/>
        </w:rPr>
        <w:t>don’t</w:t>
      </w:r>
      <w:proofErr w:type="gramEnd"/>
      <w:r>
        <w:rPr>
          <w:sz w:val="24"/>
        </w:rPr>
        <w:t xml:space="preserve"> sell tax exemption, clean up permitting</w:t>
      </w:r>
      <w:r>
        <w:rPr>
          <w:spacing w:val="-17"/>
          <w:sz w:val="24"/>
        </w:rPr>
        <w:t xml:space="preserve"> </w:t>
      </w:r>
      <w:r>
        <w:rPr>
          <w:sz w:val="24"/>
        </w:rPr>
        <w:t>process of Village, let them pay for</w:t>
      </w:r>
      <w:r>
        <w:rPr>
          <w:spacing w:val="-6"/>
          <w:sz w:val="24"/>
        </w:rPr>
        <w:t xml:space="preserve"> </w:t>
      </w:r>
      <w:r>
        <w:rPr>
          <w:sz w:val="24"/>
        </w:rPr>
        <w:t>sewer.</w:t>
      </w:r>
    </w:p>
    <w:p w:rsidR="0001367E" w:rsidRDefault="0001367E">
      <w:pPr>
        <w:pStyle w:val="BodyText"/>
      </w:pPr>
    </w:p>
    <w:p w:rsidR="0001367E" w:rsidRDefault="00236370">
      <w:pPr>
        <w:pStyle w:val="ListParagraph"/>
        <w:numPr>
          <w:ilvl w:val="1"/>
          <w:numId w:val="10"/>
        </w:numPr>
        <w:tabs>
          <w:tab w:val="left" w:pos="881"/>
        </w:tabs>
        <w:ind w:right="912"/>
        <w:rPr>
          <w:sz w:val="24"/>
        </w:rPr>
      </w:pPr>
      <w:r>
        <w:rPr>
          <w:b/>
          <w:sz w:val="24"/>
        </w:rPr>
        <w:t xml:space="preserve">Doug </w:t>
      </w:r>
      <w:proofErr w:type="spellStart"/>
      <w:r>
        <w:rPr>
          <w:b/>
          <w:sz w:val="24"/>
        </w:rPr>
        <w:t>Capolla</w:t>
      </w:r>
      <w:proofErr w:type="spellEnd"/>
      <w:r>
        <w:rPr>
          <w:b/>
          <w:sz w:val="24"/>
        </w:rPr>
        <w:t xml:space="preserve"> – 215 Village Pointe Lane </w:t>
      </w:r>
      <w:r>
        <w:rPr>
          <w:sz w:val="24"/>
        </w:rPr>
        <w:t xml:space="preserve">– People Inc. – </w:t>
      </w:r>
      <w:proofErr w:type="gramStart"/>
      <w:r>
        <w:rPr>
          <w:sz w:val="24"/>
        </w:rPr>
        <w:t>Low income</w:t>
      </w:r>
      <w:proofErr w:type="gramEnd"/>
      <w:r>
        <w:rPr>
          <w:sz w:val="24"/>
        </w:rPr>
        <w:t xml:space="preserve"> senior project in the business of</w:t>
      </w:r>
      <w:r>
        <w:rPr>
          <w:spacing w:val="-1"/>
          <w:sz w:val="24"/>
        </w:rPr>
        <w:t xml:space="preserve"> </w:t>
      </w:r>
      <w:r>
        <w:rPr>
          <w:sz w:val="24"/>
        </w:rPr>
        <w:t>development.</w:t>
      </w:r>
    </w:p>
    <w:p w:rsidR="0001367E" w:rsidRDefault="0001367E">
      <w:pPr>
        <w:pStyle w:val="BodyText"/>
      </w:pPr>
    </w:p>
    <w:p w:rsidR="0001367E" w:rsidRDefault="00236370">
      <w:pPr>
        <w:pStyle w:val="ListParagraph"/>
        <w:numPr>
          <w:ilvl w:val="1"/>
          <w:numId w:val="10"/>
        </w:numPr>
        <w:tabs>
          <w:tab w:val="left" w:pos="881"/>
        </w:tabs>
        <w:ind w:right="1170"/>
        <w:rPr>
          <w:sz w:val="24"/>
        </w:rPr>
      </w:pPr>
      <w:r>
        <w:rPr>
          <w:b/>
          <w:sz w:val="24"/>
        </w:rPr>
        <w:t xml:space="preserve">Joe </w:t>
      </w:r>
      <w:proofErr w:type="spellStart"/>
      <w:r>
        <w:rPr>
          <w:b/>
          <w:sz w:val="24"/>
        </w:rPr>
        <w:t>Rubino</w:t>
      </w:r>
      <w:proofErr w:type="spellEnd"/>
      <w:r>
        <w:rPr>
          <w:b/>
          <w:sz w:val="24"/>
        </w:rPr>
        <w:t xml:space="preserve"> – 85 Belmont </w:t>
      </w:r>
      <w:r>
        <w:rPr>
          <w:sz w:val="24"/>
        </w:rPr>
        <w:t xml:space="preserve">– </w:t>
      </w:r>
      <w:r>
        <w:rPr>
          <w:spacing w:val="-3"/>
          <w:sz w:val="24"/>
        </w:rPr>
        <w:t xml:space="preserve">In </w:t>
      </w:r>
      <w:r>
        <w:rPr>
          <w:sz w:val="24"/>
        </w:rPr>
        <w:t xml:space="preserve">development business, parking is huge in the Village. Underground parking </w:t>
      </w:r>
      <w:proofErr w:type="gramStart"/>
      <w:r>
        <w:rPr>
          <w:sz w:val="24"/>
        </w:rPr>
        <w:t>should be</w:t>
      </w:r>
      <w:r>
        <w:rPr>
          <w:spacing w:val="-5"/>
          <w:sz w:val="24"/>
        </w:rPr>
        <w:t xml:space="preserve"> </w:t>
      </w:r>
      <w:r>
        <w:rPr>
          <w:sz w:val="24"/>
        </w:rPr>
        <w:t>considered</w:t>
      </w:r>
      <w:proofErr w:type="gramEnd"/>
      <w:r>
        <w:rPr>
          <w:sz w:val="24"/>
        </w:rPr>
        <w:t>.</w:t>
      </w:r>
    </w:p>
    <w:p w:rsidR="0001367E" w:rsidRDefault="0001367E">
      <w:pPr>
        <w:pStyle w:val="BodyText"/>
        <w:spacing w:before="1"/>
      </w:pPr>
    </w:p>
    <w:p w:rsidR="0001367E" w:rsidRDefault="00236370">
      <w:pPr>
        <w:pStyle w:val="ListParagraph"/>
        <w:numPr>
          <w:ilvl w:val="1"/>
          <w:numId w:val="10"/>
        </w:numPr>
        <w:tabs>
          <w:tab w:val="left" w:pos="881"/>
        </w:tabs>
        <w:ind w:hanging="361"/>
        <w:rPr>
          <w:sz w:val="24"/>
        </w:rPr>
      </w:pPr>
      <w:r>
        <w:rPr>
          <w:b/>
          <w:sz w:val="24"/>
        </w:rPr>
        <w:t xml:space="preserve">Laurie </w:t>
      </w:r>
      <w:proofErr w:type="spellStart"/>
      <w:r>
        <w:rPr>
          <w:b/>
          <w:sz w:val="24"/>
        </w:rPr>
        <w:t>Kishbaugh</w:t>
      </w:r>
      <w:proofErr w:type="spellEnd"/>
      <w:r>
        <w:rPr>
          <w:b/>
          <w:sz w:val="24"/>
        </w:rPr>
        <w:t xml:space="preserve"> – 132 Evans </w:t>
      </w:r>
      <w:r>
        <w:rPr>
          <w:sz w:val="24"/>
        </w:rPr>
        <w:t xml:space="preserve">– </w:t>
      </w:r>
      <w:proofErr w:type="gramStart"/>
      <w:r>
        <w:rPr>
          <w:sz w:val="24"/>
        </w:rPr>
        <w:t>she is a walker</w:t>
      </w:r>
      <w:proofErr w:type="gramEnd"/>
      <w:r>
        <w:rPr>
          <w:sz w:val="24"/>
        </w:rPr>
        <w:t xml:space="preserve">, </w:t>
      </w:r>
      <w:proofErr w:type="gramStart"/>
      <w:r>
        <w:rPr>
          <w:sz w:val="24"/>
        </w:rPr>
        <w:t>more traffic scares</w:t>
      </w:r>
      <w:r>
        <w:rPr>
          <w:spacing w:val="-6"/>
          <w:sz w:val="24"/>
        </w:rPr>
        <w:t xml:space="preserve"> </w:t>
      </w:r>
      <w:r>
        <w:rPr>
          <w:sz w:val="24"/>
        </w:rPr>
        <w:t>her</w:t>
      </w:r>
      <w:proofErr w:type="gramEnd"/>
      <w:r>
        <w:rPr>
          <w:sz w:val="24"/>
        </w:rPr>
        <w:t>.</w:t>
      </w:r>
    </w:p>
    <w:p w:rsidR="0001367E" w:rsidRDefault="0001367E">
      <w:pPr>
        <w:pStyle w:val="BodyText"/>
      </w:pPr>
    </w:p>
    <w:p w:rsidR="0001367E" w:rsidRDefault="00236370">
      <w:pPr>
        <w:pStyle w:val="ListParagraph"/>
        <w:numPr>
          <w:ilvl w:val="1"/>
          <w:numId w:val="10"/>
        </w:numPr>
        <w:tabs>
          <w:tab w:val="left" w:pos="881"/>
        </w:tabs>
        <w:ind w:right="736"/>
        <w:rPr>
          <w:sz w:val="24"/>
        </w:rPr>
      </w:pPr>
      <w:r>
        <w:rPr>
          <w:b/>
          <w:sz w:val="24"/>
        </w:rPr>
        <w:t xml:space="preserve">Nick Roth – 135 </w:t>
      </w:r>
      <w:proofErr w:type="spellStart"/>
      <w:r>
        <w:rPr>
          <w:b/>
          <w:sz w:val="24"/>
        </w:rPr>
        <w:t>Oakgrove</w:t>
      </w:r>
      <w:proofErr w:type="spellEnd"/>
      <w:r>
        <w:rPr>
          <w:b/>
          <w:sz w:val="24"/>
        </w:rPr>
        <w:t xml:space="preserve"> </w:t>
      </w:r>
      <w:r>
        <w:rPr>
          <w:sz w:val="24"/>
        </w:rPr>
        <w:t>– “Reserve” parking sign. Code issue – illegal sign – 9/23/19 meeting – HPC before demo permits issued “McMansion” dangerous label – too subjective.</w:t>
      </w:r>
    </w:p>
    <w:p w:rsidR="0001367E" w:rsidRDefault="0001367E">
      <w:pPr>
        <w:pStyle w:val="BodyText"/>
      </w:pPr>
    </w:p>
    <w:p w:rsidR="0001367E" w:rsidRDefault="00236370">
      <w:pPr>
        <w:pStyle w:val="ListParagraph"/>
        <w:numPr>
          <w:ilvl w:val="1"/>
          <w:numId w:val="10"/>
        </w:numPr>
        <w:tabs>
          <w:tab w:val="left" w:pos="881"/>
        </w:tabs>
        <w:ind w:right="954"/>
        <w:rPr>
          <w:sz w:val="24"/>
        </w:rPr>
      </w:pPr>
      <w:r>
        <w:rPr>
          <w:b/>
          <w:sz w:val="24"/>
        </w:rPr>
        <w:t>Marilyn</w:t>
      </w:r>
      <w:r>
        <w:rPr>
          <w:b/>
          <w:sz w:val="24"/>
        </w:rPr>
        <w:t xml:space="preserve"> – 59 Evans </w:t>
      </w:r>
      <w:r>
        <w:rPr>
          <w:sz w:val="24"/>
        </w:rPr>
        <w:t xml:space="preserve">– Questioned about </w:t>
      </w:r>
      <w:proofErr w:type="spellStart"/>
      <w:r>
        <w:rPr>
          <w:sz w:val="24"/>
        </w:rPr>
        <w:t>Fios</w:t>
      </w:r>
      <w:proofErr w:type="spellEnd"/>
      <w:r>
        <w:rPr>
          <w:sz w:val="24"/>
        </w:rPr>
        <w:t>-TV – Board explained situation, future</w:t>
      </w:r>
      <w:r>
        <w:rPr>
          <w:spacing w:val="-11"/>
          <w:sz w:val="24"/>
        </w:rPr>
        <w:t xml:space="preserve"> </w:t>
      </w:r>
      <w:r>
        <w:rPr>
          <w:sz w:val="24"/>
        </w:rPr>
        <w:t>is in</w:t>
      </w:r>
      <w:r>
        <w:rPr>
          <w:spacing w:val="-1"/>
          <w:sz w:val="24"/>
        </w:rPr>
        <w:t xml:space="preserve"> </w:t>
      </w:r>
      <w:r>
        <w:rPr>
          <w:sz w:val="24"/>
        </w:rPr>
        <w:t>streaming.</w:t>
      </w:r>
    </w:p>
    <w:p w:rsidR="0001367E" w:rsidRDefault="0001367E">
      <w:pPr>
        <w:pStyle w:val="BodyText"/>
      </w:pPr>
    </w:p>
    <w:p w:rsidR="0001367E" w:rsidRDefault="00236370">
      <w:pPr>
        <w:pStyle w:val="ListParagraph"/>
        <w:numPr>
          <w:ilvl w:val="1"/>
          <w:numId w:val="10"/>
        </w:numPr>
        <w:tabs>
          <w:tab w:val="left" w:pos="881"/>
        </w:tabs>
        <w:ind w:right="1628"/>
        <w:rPr>
          <w:sz w:val="24"/>
        </w:rPr>
      </w:pPr>
      <w:r>
        <w:rPr>
          <w:b/>
          <w:sz w:val="24"/>
        </w:rPr>
        <w:t xml:space="preserve">Darlene </w:t>
      </w:r>
      <w:proofErr w:type="spellStart"/>
      <w:r>
        <w:rPr>
          <w:b/>
          <w:sz w:val="24"/>
        </w:rPr>
        <w:t>Tiftickjian</w:t>
      </w:r>
      <w:proofErr w:type="spellEnd"/>
      <w:r>
        <w:rPr>
          <w:b/>
          <w:sz w:val="24"/>
        </w:rPr>
        <w:t xml:space="preserve"> – 304 Village Point Lane </w:t>
      </w:r>
      <w:r>
        <w:rPr>
          <w:sz w:val="24"/>
        </w:rPr>
        <w:t>– better infrastructure for</w:t>
      </w:r>
      <w:r>
        <w:rPr>
          <w:spacing w:val="-14"/>
          <w:sz w:val="24"/>
        </w:rPr>
        <w:t xml:space="preserve"> </w:t>
      </w:r>
      <w:r>
        <w:rPr>
          <w:sz w:val="24"/>
        </w:rPr>
        <w:t>current residents.</w:t>
      </w:r>
    </w:p>
    <w:p w:rsidR="0001367E" w:rsidRDefault="0001367E">
      <w:pPr>
        <w:pStyle w:val="BodyText"/>
      </w:pPr>
    </w:p>
    <w:p w:rsidR="0001367E" w:rsidRDefault="00236370">
      <w:pPr>
        <w:pStyle w:val="ListParagraph"/>
        <w:numPr>
          <w:ilvl w:val="1"/>
          <w:numId w:val="10"/>
        </w:numPr>
        <w:tabs>
          <w:tab w:val="left" w:pos="881"/>
        </w:tabs>
        <w:ind w:right="1222"/>
        <w:rPr>
          <w:sz w:val="24"/>
        </w:rPr>
      </w:pPr>
      <w:r>
        <w:rPr>
          <w:b/>
          <w:sz w:val="24"/>
        </w:rPr>
        <w:t>Bill Taylor – 50 Chalmers</w:t>
      </w:r>
      <w:r>
        <w:rPr>
          <w:sz w:val="24"/>
        </w:rPr>
        <w:t xml:space="preserve">- put foundation in there. Breaking into </w:t>
      </w:r>
      <w:proofErr w:type="gramStart"/>
      <w:r>
        <w:rPr>
          <w:sz w:val="24"/>
        </w:rPr>
        <w:t>bedr</w:t>
      </w:r>
      <w:r>
        <w:rPr>
          <w:sz w:val="24"/>
        </w:rPr>
        <w:t>ock</w:t>
      </w:r>
      <w:proofErr w:type="gramEnd"/>
      <w:r>
        <w:rPr>
          <w:sz w:val="24"/>
        </w:rPr>
        <w:t xml:space="preserve"> they</w:t>
      </w:r>
      <w:r>
        <w:rPr>
          <w:spacing w:val="-17"/>
          <w:sz w:val="24"/>
        </w:rPr>
        <w:t xml:space="preserve"> </w:t>
      </w:r>
      <w:r>
        <w:rPr>
          <w:sz w:val="24"/>
        </w:rPr>
        <w:t>will have many issues and</w:t>
      </w:r>
      <w:r>
        <w:rPr>
          <w:spacing w:val="-6"/>
          <w:sz w:val="24"/>
        </w:rPr>
        <w:t xml:space="preserve"> </w:t>
      </w:r>
      <w:r>
        <w:rPr>
          <w:sz w:val="24"/>
        </w:rPr>
        <w:t>lawsuits.</w:t>
      </w:r>
    </w:p>
    <w:p w:rsidR="0001367E" w:rsidRDefault="0001367E">
      <w:pPr>
        <w:pStyle w:val="BodyText"/>
      </w:pPr>
    </w:p>
    <w:p w:rsidR="0001367E" w:rsidRDefault="00236370">
      <w:pPr>
        <w:pStyle w:val="ListParagraph"/>
        <w:numPr>
          <w:ilvl w:val="1"/>
          <w:numId w:val="10"/>
        </w:numPr>
        <w:tabs>
          <w:tab w:val="left" w:pos="881"/>
        </w:tabs>
        <w:ind w:right="812"/>
        <w:rPr>
          <w:sz w:val="24"/>
        </w:rPr>
      </w:pPr>
      <w:r>
        <w:rPr>
          <w:b/>
          <w:sz w:val="24"/>
        </w:rPr>
        <w:t xml:space="preserve">Joe </w:t>
      </w:r>
      <w:proofErr w:type="spellStart"/>
      <w:r>
        <w:rPr>
          <w:b/>
          <w:sz w:val="24"/>
        </w:rPr>
        <w:t>Stalteri</w:t>
      </w:r>
      <w:proofErr w:type="spellEnd"/>
      <w:r>
        <w:rPr>
          <w:b/>
          <w:sz w:val="24"/>
        </w:rPr>
        <w:t xml:space="preserve"> – 23 </w:t>
      </w:r>
      <w:proofErr w:type="spellStart"/>
      <w:r>
        <w:rPr>
          <w:b/>
          <w:sz w:val="24"/>
        </w:rPr>
        <w:t>Rinewalt</w:t>
      </w:r>
      <w:proofErr w:type="spellEnd"/>
      <w:r>
        <w:rPr>
          <w:b/>
          <w:sz w:val="24"/>
        </w:rPr>
        <w:t xml:space="preserve"> </w:t>
      </w:r>
      <w:r>
        <w:rPr>
          <w:sz w:val="24"/>
        </w:rPr>
        <w:t xml:space="preserve">– Signs – New Jewelry store, A-frame w/balloons, 2 on R-O- W, called </w:t>
      </w:r>
      <w:proofErr w:type="spellStart"/>
      <w:r>
        <w:rPr>
          <w:sz w:val="24"/>
        </w:rPr>
        <w:t>Iskalo</w:t>
      </w:r>
      <w:proofErr w:type="spellEnd"/>
      <w:r>
        <w:rPr>
          <w:sz w:val="24"/>
        </w:rPr>
        <w:t xml:space="preserve">. Code violation, sign on </w:t>
      </w:r>
      <w:proofErr w:type="spellStart"/>
      <w:r>
        <w:rPr>
          <w:sz w:val="24"/>
        </w:rPr>
        <w:t>Rinewalt</w:t>
      </w:r>
      <w:proofErr w:type="spellEnd"/>
      <w:r>
        <w:rPr>
          <w:sz w:val="24"/>
        </w:rPr>
        <w:t>. Local Law on it? NYS law – “U” turns on Main St.</w:t>
      </w:r>
      <w:proofErr w:type="gramStart"/>
      <w:r>
        <w:rPr>
          <w:sz w:val="24"/>
        </w:rPr>
        <w:t>?</w:t>
      </w:r>
      <w:proofErr w:type="gramEnd"/>
      <w:r>
        <w:rPr>
          <w:sz w:val="24"/>
        </w:rPr>
        <w:t xml:space="preserve"> </w:t>
      </w:r>
      <w:proofErr w:type="gramStart"/>
      <w:r>
        <w:rPr>
          <w:sz w:val="24"/>
        </w:rPr>
        <w:t>it</w:t>
      </w:r>
      <w:proofErr w:type="gramEnd"/>
      <w:r>
        <w:rPr>
          <w:sz w:val="24"/>
        </w:rPr>
        <w:t xml:space="preserve"> is okay, No NYS Vil</w:t>
      </w:r>
      <w:r>
        <w:rPr>
          <w:sz w:val="24"/>
        </w:rPr>
        <w:t>lage</w:t>
      </w:r>
      <w:r>
        <w:rPr>
          <w:spacing w:val="3"/>
          <w:sz w:val="24"/>
        </w:rPr>
        <w:t xml:space="preserve"> </w:t>
      </w:r>
      <w:r>
        <w:rPr>
          <w:sz w:val="24"/>
        </w:rPr>
        <w:t>Law.</w:t>
      </w:r>
    </w:p>
    <w:p w:rsidR="0001367E" w:rsidRDefault="0001367E">
      <w:pPr>
        <w:pStyle w:val="BodyText"/>
        <w:rPr>
          <w:sz w:val="26"/>
        </w:rPr>
      </w:pPr>
    </w:p>
    <w:p w:rsidR="0001367E" w:rsidRDefault="0001367E">
      <w:pPr>
        <w:pStyle w:val="BodyText"/>
        <w:spacing w:before="5"/>
        <w:rPr>
          <w:sz w:val="22"/>
        </w:rPr>
      </w:pPr>
    </w:p>
    <w:p w:rsidR="0001367E" w:rsidRDefault="00236370">
      <w:pPr>
        <w:ind w:left="160"/>
        <w:rPr>
          <w:b/>
          <w:sz w:val="24"/>
        </w:rPr>
      </w:pPr>
      <w:r>
        <w:rPr>
          <w:b/>
          <w:sz w:val="24"/>
          <w:u w:val="thick"/>
        </w:rPr>
        <w:t xml:space="preserve">Board members comments regarding the </w:t>
      </w:r>
      <w:proofErr w:type="spellStart"/>
      <w:r>
        <w:rPr>
          <w:b/>
          <w:sz w:val="24"/>
          <w:u w:val="thick"/>
        </w:rPr>
        <w:t>Blocher</w:t>
      </w:r>
      <w:proofErr w:type="spellEnd"/>
      <w:r>
        <w:rPr>
          <w:b/>
          <w:sz w:val="24"/>
          <w:u w:val="thick"/>
        </w:rPr>
        <w:t xml:space="preserve"> Home &amp; People Inc.</w:t>
      </w:r>
    </w:p>
    <w:p w:rsidR="0001367E" w:rsidRDefault="0001367E">
      <w:pPr>
        <w:pStyle w:val="BodyText"/>
        <w:spacing w:before="2"/>
        <w:rPr>
          <w:b/>
          <w:sz w:val="16"/>
        </w:rPr>
      </w:pPr>
    </w:p>
    <w:p w:rsidR="0001367E" w:rsidRDefault="00236370">
      <w:pPr>
        <w:spacing w:before="90"/>
        <w:ind w:left="160"/>
        <w:rPr>
          <w:b/>
          <w:sz w:val="24"/>
        </w:rPr>
      </w:pPr>
      <w:r>
        <w:rPr>
          <w:b/>
          <w:sz w:val="24"/>
        </w:rPr>
        <w:t>Mayor Rogers</w:t>
      </w:r>
    </w:p>
    <w:p w:rsidR="0001367E" w:rsidRDefault="0001367E">
      <w:pPr>
        <w:pStyle w:val="BodyText"/>
        <w:spacing w:before="7"/>
        <w:rPr>
          <w:b/>
          <w:sz w:val="23"/>
        </w:rPr>
      </w:pPr>
    </w:p>
    <w:p w:rsidR="0001367E" w:rsidRDefault="00236370">
      <w:pPr>
        <w:pStyle w:val="BodyText"/>
        <w:ind w:left="880" w:right="1268"/>
      </w:pPr>
      <w:r>
        <w:t xml:space="preserve">The Mayor was disappointed in </w:t>
      </w:r>
      <w:proofErr w:type="spellStart"/>
      <w:r>
        <w:t>Beechwood</w:t>
      </w:r>
      <w:proofErr w:type="spellEnd"/>
      <w:r>
        <w:t xml:space="preserve"> &amp; People Inc. in the way they informed the residents &amp; employees. They have not been clear with the information.</w:t>
      </w:r>
    </w:p>
    <w:p w:rsidR="0001367E" w:rsidRDefault="0001367E">
      <w:pPr>
        <w:pStyle w:val="BodyText"/>
        <w:spacing w:before="5"/>
      </w:pPr>
    </w:p>
    <w:p w:rsidR="0001367E" w:rsidRDefault="00236370">
      <w:pPr>
        <w:pStyle w:val="Heading2"/>
        <w:spacing w:before="1"/>
        <w:ind w:left="160"/>
      </w:pPr>
      <w:r>
        <w:t xml:space="preserve">Trustee </w:t>
      </w:r>
      <w:proofErr w:type="spellStart"/>
      <w:r>
        <w:t>Etu</w:t>
      </w:r>
      <w:proofErr w:type="spellEnd"/>
    </w:p>
    <w:p w:rsidR="0001367E" w:rsidRDefault="0001367E">
      <w:pPr>
        <w:pStyle w:val="BodyText"/>
        <w:spacing w:before="6"/>
        <w:rPr>
          <w:b/>
          <w:sz w:val="23"/>
        </w:rPr>
      </w:pPr>
    </w:p>
    <w:p w:rsidR="0001367E" w:rsidRDefault="00236370">
      <w:pPr>
        <w:pStyle w:val="BodyText"/>
        <w:ind w:left="880" w:right="1090"/>
      </w:pPr>
      <w:r>
        <w:t xml:space="preserve">Re: Infrastructures &amp; Municipal improvement statements that </w:t>
      </w:r>
      <w:proofErr w:type="gramStart"/>
      <w:r>
        <w:t>were made</w:t>
      </w:r>
      <w:proofErr w:type="gramEnd"/>
      <w:r>
        <w:t xml:space="preserve"> tonight</w:t>
      </w:r>
      <w:r>
        <w:rPr>
          <w:spacing w:val="-15"/>
        </w:rPr>
        <w:t xml:space="preserve"> </w:t>
      </w:r>
      <w:r>
        <w:t xml:space="preserve">were false. No recommendations </w:t>
      </w:r>
      <w:proofErr w:type="gramStart"/>
      <w:r>
        <w:t>have been made</w:t>
      </w:r>
      <w:proofErr w:type="gramEnd"/>
      <w:r>
        <w:t xml:space="preserve"> at this time. Need to look at MU. He does not agree with bringing back exceptional development. Take politics out of it, take pers</w:t>
      </w:r>
      <w:r>
        <w:t xml:space="preserve">onal feelings out of it, </w:t>
      </w:r>
      <w:r>
        <w:rPr>
          <w:spacing w:val="-3"/>
        </w:rPr>
        <w:t xml:space="preserve">Is </w:t>
      </w:r>
      <w:r>
        <w:t xml:space="preserve">what we have </w:t>
      </w:r>
      <w:proofErr w:type="gramStart"/>
      <w:r>
        <w:t>appropriate?</w:t>
      </w:r>
      <w:proofErr w:type="gramEnd"/>
    </w:p>
    <w:p w:rsidR="0001367E" w:rsidRDefault="0001367E">
      <w:pPr>
        <w:sectPr w:rsidR="0001367E">
          <w:pgSz w:w="12240" w:h="15840"/>
          <w:pgMar w:top="1540" w:right="700" w:bottom="280" w:left="1280" w:header="729" w:footer="0" w:gutter="0"/>
          <w:cols w:space="720"/>
        </w:sectPr>
      </w:pPr>
    </w:p>
    <w:p w:rsidR="0001367E" w:rsidRDefault="0001367E">
      <w:pPr>
        <w:pStyle w:val="BodyText"/>
        <w:rPr>
          <w:sz w:val="20"/>
        </w:rPr>
      </w:pPr>
    </w:p>
    <w:p w:rsidR="0001367E" w:rsidRDefault="0001367E">
      <w:pPr>
        <w:pStyle w:val="BodyText"/>
        <w:spacing w:before="2"/>
        <w:rPr>
          <w:sz w:val="20"/>
        </w:rPr>
      </w:pPr>
    </w:p>
    <w:p w:rsidR="0001367E" w:rsidRDefault="00236370">
      <w:pPr>
        <w:pStyle w:val="Heading2"/>
        <w:spacing w:before="90"/>
        <w:ind w:left="160"/>
      </w:pPr>
      <w:r>
        <w:t>Trustee Yates</w:t>
      </w:r>
    </w:p>
    <w:p w:rsidR="0001367E" w:rsidRDefault="0001367E">
      <w:pPr>
        <w:pStyle w:val="BodyText"/>
        <w:spacing w:before="7"/>
        <w:rPr>
          <w:b/>
          <w:sz w:val="23"/>
        </w:rPr>
      </w:pPr>
    </w:p>
    <w:p w:rsidR="0001367E" w:rsidRDefault="00236370">
      <w:pPr>
        <w:pStyle w:val="BodyText"/>
        <w:ind w:left="880" w:right="1268"/>
      </w:pPr>
      <w:r>
        <w:t>Traffic &amp; Safety needs to re-visit Evans/Eagle. Talk to GBNRTC to comment on report.</w:t>
      </w:r>
    </w:p>
    <w:p w:rsidR="0001367E" w:rsidRDefault="0001367E">
      <w:pPr>
        <w:pStyle w:val="BodyText"/>
        <w:spacing w:before="5"/>
      </w:pPr>
    </w:p>
    <w:p w:rsidR="0001367E" w:rsidRDefault="00236370">
      <w:pPr>
        <w:pStyle w:val="Heading2"/>
        <w:ind w:left="160"/>
      </w:pPr>
      <w:r>
        <w:t>Deputy Mayor Piazza</w:t>
      </w:r>
    </w:p>
    <w:p w:rsidR="0001367E" w:rsidRDefault="0001367E">
      <w:pPr>
        <w:pStyle w:val="BodyText"/>
        <w:spacing w:before="6"/>
        <w:rPr>
          <w:b/>
          <w:sz w:val="23"/>
        </w:rPr>
      </w:pPr>
    </w:p>
    <w:p w:rsidR="0001367E" w:rsidRDefault="00236370">
      <w:pPr>
        <w:pStyle w:val="BodyText"/>
        <w:spacing w:before="1"/>
        <w:ind w:left="880" w:right="1268"/>
      </w:pPr>
      <w:r>
        <w:t>To go off record to recommend Planning Board to hold public hearing. Thanks to Kevin Lester for coming to this meeting.</w:t>
      </w:r>
    </w:p>
    <w:p w:rsidR="0001367E" w:rsidRDefault="0001367E">
      <w:pPr>
        <w:pStyle w:val="BodyText"/>
        <w:rPr>
          <w:sz w:val="26"/>
        </w:rPr>
      </w:pPr>
    </w:p>
    <w:p w:rsidR="0001367E" w:rsidRDefault="0001367E">
      <w:pPr>
        <w:pStyle w:val="BodyText"/>
        <w:rPr>
          <w:sz w:val="22"/>
        </w:rPr>
      </w:pPr>
    </w:p>
    <w:p w:rsidR="0001367E" w:rsidRDefault="00236370">
      <w:pPr>
        <w:pStyle w:val="ListParagraph"/>
        <w:numPr>
          <w:ilvl w:val="1"/>
          <w:numId w:val="10"/>
        </w:numPr>
        <w:tabs>
          <w:tab w:val="left" w:pos="881"/>
        </w:tabs>
        <w:ind w:right="1258"/>
        <w:rPr>
          <w:sz w:val="24"/>
        </w:rPr>
      </w:pPr>
      <w:r>
        <w:rPr>
          <w:sz w:val="24"/>
        </w:rPr>
        <w:t xml:space="preserve">Bob </w:t>
      </w:r>
      <w:proofErr w:type="spellStart"/>
      <w:r>
        <w:rPr>
          <w:sz w:val="24"/>
        </w:rPr>
        <w:t>Kreiter</w:t>
      </w:r>
      <w:proofErr w:type="spellEnd"/>
      <w:r>
        <w:rPr>
          <w:sz w:val="24"/>
        </w:rPr>
        <w:t xml:space="preserve"> – Asked about Cadman Dr. sanitary sewers. Claims road will need to be dug up in a few years for repair</w:t>
      </w:r>
      <w:r>
        <w:rPr>
          <w:spacing w:val="2"/>
          <w:sz w:val="24"/>
        </w:rPr>
        <w:t xml:space="preserve"> </w:t>
      </w:r>
      <w:r>
        <w:rPr>
          <w:sz w:val="24"/>
        </w:rPr>
        <w:t>sewers</w:t>
      </w:r>
    </w:p>
    <w:p w:rsidR="0001367E" w:rsidRDefault="0001367E">
      <w:pPr>
        <w:pStyle w:val="BodyText"/>
        <w:rPr>
          <w:sz w:val="26"/>
        </w:rPr>
      </w:pPr>
    </w:p>
    <w:p w:rsidR="0001367E" w:rsidRDefault="0001367E">
      <w:pPr>
        <w:pStyle w:val="BodyText"/>
        <w:rPr>
          <w:sz w:val="22"/>
        </w:rPr>
      </w:pPr>
    </w:p>
    <w:p w:rsidR="0001367E" w:rsidRDefault="00236370">
      <w:pPr>
        <w:pStyle w:val="BodyText"/>
        <w:ind w:left="160" w:right="1055"/>
      </w:pPr>
      <w:r>
        <w:rPr>
          <w:b/>
        </w:rPr>
        <w:t xml:space="preserve">ON MOTION </w:t>
      </w:r>
      <w:r>
        <w:t xml:space="preserve">by Trustee </w:t>
      </w:r>
      <w:proofErr w:type="spellStart"/>
      <w:r>
        <w:t>Etu</w:t>
      </w:r>
      <w:proofErr w:type="spellEnd"/>
      <w:r>
        <w:t xml:space="preserve">, seconded by Trustee Yates, it </w:t>
      </w:r>
      <w:proofErr w:type="gramStart"/>
      <w:r>
        <w:t>was moved</w:t>
      </w:r>
      <w:proofErr w:type="gramEnd"/>
      <w:r>
        <w:t xml:space="preserve"> at 8:50 p.m. to close public participation.</w:t>
      </w:r>
    </w:p>
    <w:p w:rsidR="0001367E" w:rsidRDefault="0001367E">
      <w:pPr>
        <w:pStyle w:val="BodyText"/>
      </w:pPr>
    </w:p>
    <w:p w:rsidR="0001367E" w:rsidRDefault="00236370">
      <w:pPr>
        <w:pStyle w:val="BodyText"/>
        <w:ind w:left="1600"/>
      </w:pPr>
      <w:r>
        <w:t>Unanimously carried</w:t>
      </w:r>
    </w:p>
    <w:p w:rsidR="0001367E" w:rsidRDefault="0001367E">
      <w:pPr>
        <w:pStyle w:val="BodyText"/>
        <w:rPr>
          <w:sz w:val="26"/>
        </w:rPr>
      </w:pPr>
    </w:p>
    <w:p w:rsidR="0001367E" w:rsidRDefault="0001367E">
      <w:pPr>
        <w:pStyle w:val="BodyText"/>
        <w:spacing w:before="3"/>
        <w:rPr>
          <w:sz w:val="26"/>
        </w:rPr>
      </w:pPr>
    </w:p>
    <w:p w:rsidR="0001367E" w:rsidRDefault="00236370">
      <w:pPr>
        <w:pStyle w:val="Heading1"/>
        <w:spacing w:before="1"/>
        <w:ind w:left="160"/>
        <w:rPr>
          <w:u w:val="none"/>
        </w:rPr>
      </w:pPr>
      <w:r>
        <w:rPr>
          <w:u w:val="thick"/>
        </w:rPr>
        <w:t>Report – Mayor Rogers</w:t>
      </w:r>
    </w:p>
    <w:p w:rsidR="0001367E" w:rsidRDefault="0001367E">
      <w:pPr>
        <w:pStyle w:val="BodyText"/>
        <w:spacing w:before="10"/>
        <w:rPr>
          <w:b/>
          <w:sz w:val="15"/>
        </w:rPr>
      </w:pPr>
    </w:p>
    <w:p w:rsidR="0001367E" w:rsidRDefault="00236370">
      <w:pPr>
        <w:pStyle w:val="BodyText"/>
        <w:spacing w:before="90"/>
        <w:ind w:left="160" w:right="1334"/>
      </w:pPr>
      <w:r>
        <w:rPr>
          <w:b/>
        </w:rPr>
        <w:t xml:space="preserve">ON MOTION </w:t>
      </w:r>
      <w:r>
        <w:t xml:space="preserve">by Mayor Rogers, seconded by Trustee Yates, the following resolution </w:t>
      </w:r>
      <w:proofErr w:type="gramStart"/>
      <w:r>
        <w:t>was adopted</w:t>
      </w:r>
      <w:proofErr w:type="gramEnd"/>
      <w:r>
        <w:t>:</w:t>
      </w:r>
    </w:p>
    <w:p w:rsidR="0001367E" w:rsidRDefault="0001367E">
      <w:pPr>
        <w:pStyle w:val="BodyText"/>
        <w:spacing w:before="11"/>
        <w:rPr>
          <w:sz w:val="23"/>
        </w:rPr>
      </w:pPr>
    </w:p>
    <w:p w:rsidR="0001367E" w:rsidRDefault="00236370">
      <w:pPr>
        <w:ind w:left="160"/>
        <w:rPr>
          <w:sz w:val="24"/>
        </w:rPr>
      </w:pPr>
      <w:r>
        <w:rPr>
          <w:b/>
          <w:sz w:val="24"/>
        </w:rPr>
        <w:t xml:space="preserve">RESOLVED, </w:t>
      </w:r>
      <w:r>
        <w:rPr>
          <w:sz w:val="24"/>
        </w:rPr>
        <w:t>that th</w:t>
      </w:r>
      <w:r>
        <w:rPr>
          <w:sz w:val="24"/>
        </w:rPr>
        <w:t xml:space="preserve">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01367E" w:rsidRDefault="00236370">
      <w:pPr>
        <w:ind w:left="160"/>
        <w:rPr>
          <w:sz w:val="24"/>
        </w:rPr>
      </w:pPr>
      <w:r>
        <w:rPr>
          <w:b/>
          <w:i/>
          <w:u w:val="thick"/>
        </w:rPr>
        <w:t>2019-2020</w:t>
      </w:r>
      <w:r>
        <w:rPr>
          <w:b/>
          <w:i/>
        </w:rPr>
        <w:t xml:space="preserve"> </w:t>
      </w:r>
      <w:r>
        <w:rPr>
          <w:sz w:val="24"/>
        </w:rPr>
        <w:t>fiscal year.</w:t>
      </w:r>
    </w:p>
    <w:p w:rsidR="0001367E" w:rsidRDefault="0001367E">
      <w:pPr>
        <w:pStyle w:val="BodyText"/>
        <w:spacing w:before="8"/>
        <w:rPr>
          <w:sz w:val="28"/>
        </w:rPr>
      </w:pPr>
    </w:p>
    <w:tbl>
      <w:tblPr>
        <w:tblW w:w="0" w:type="auto"/>
        <w:tblInd w:w="117" w:type="dxa"/>
        <w:tblLayout w:type="fixed"/>
        <w:tblCellMar>
          <w:left w:w="0" w:type="dxa"/>
          <w:right w:w="0" w:type="dxa"/>
        </w:tblCellMar>
        <w:tblLook w:val="01E0" w:firstRow="1" w:lastRow="1" w:firstColumn="1" w:lastColumn="1" w:noHBand="0" w:noVBand="0"/>
      </w:tblPr>
      <w:tblGrid>
        <w:gridCol w:w="678"/>
        <w:gridCol w:w="7369"/>
        <w:gridCol w:w="1690"/>
      </w:tblGrid>
      <w:tr w:rsidR="0001367E">
        <w:trPr>
          <w:trHeight w:val="249"/>
        </w:trPr>
        <w:tc>
          <w:tcPr>
            <w:tcW w:w="678" w:type="dxa"/>
          </w:tcPr>
          <w:p w:rsidR="0001367E" w:rsidRDefault="00236370">
            <w:pPr>
              <w:pStyle w:val="TableParagraph"/>
              <w:spacing w:line="229" w:lineRule="exact"/>
              <w:ind w:left="50"/>
            </w:pPr>
            <w:r>
              <w:t>To:</w:t>
            </w:r>
          </w:p>
        </w:tc>
        <w:tc>
          <w:tcPr>
            <w:tcW w:w="7369" w:type="dxa"/>
          </w:tcPr>
          <w:p w:rsidR="0001367E" w:rsidRDefault="00236370">
            <w:pPr>
              <w:pStyle w:val="TableParagraph"/>
              <w:spacing w:line="229" w:lineRule="exact"/>
              <w:ind w:left="91"/>
            </w:pPr>
            <w:r>
              <w:t>001-3410-4160-3451 (Fire Protection/Truck Expense/Truck 5-1)</w:t>
            </w:r>
          </w:p>
        </w:tc>
        <w:tc>
          <w:tcPr>
            <w:tcW w:w="1690" w:type="dxa"/>
          </w:tcPr>
          <w:p w:rsidR="0001367E" w:rsidRDefault="00236370">
            <w:pPr>
              <w:pStyle w:val="TableParagraph"/>
              <w:spacing w:line="229" w:lineRule="exact"/>
              <w:ind w:right="47"/>
              <w:jc w:val="right"/>
            </w:pPr>
            <w:r>
              <w:t>$26.00</w:t>
            </w:r>
          </w:p>
        </w:tc>
      </w:tr>
      <w:tr w:rsidR="0001367E">
        <w:trPr>
          <w:trHeight w:val="253"/>
        </w:trPr>
        <w:tc>
          <w:tcPr>
            <w:tcW w:w="678" w:type="dxa"/>
          </w:tcPr>
          <w:p w:rsidR="0001367E" w:rsidRDefault="0001367E">
            <w:pPr>
              <w:pStyle w:val="TableParagraph"/>
              <w:spacing w:line="240" w:lineRule="auto"/>
              <w:rPr>
                <w:sz w:val="18"/>
              </w:rPr>
            </w:pPr>
          </w:p>
        </w:tc>
        <w:tc>
          <w:tcPr>
            <w:tcW w:w="7369" w:type="dxa"/>
          </w:tcPr>
          <w:p w:rsidR="0001367E" w:rsidRDefault="00236370">
            <w:pPr>
              <w:pStyle w:val="TableParagraph"/>
              <w:ind w:left="91"/>
            </w:pPr>
            <w:r>
              <w:t>001-3410-4160-3491(Fire Protection/Truck Expense/9-1 Chief Vehicle)</w:t>
            </w:r>
          </w:p>
        </w:tc>
        <w:tc>
          <w:tcPr>
            <w:tcW w:w="1690" w:type="dxa"/>
          </w:tcPr>
          <w:p w:rsidR="0001367E" w:rsidRDefault="00236370">
            <w:pPr>
              <w:pStyle w:val="TableParagraph"/>
              <w:ind w:right="47"/>
              <w:jc w:val="right"/>
            </w:pPr>
            <w:r>
              <w:t>$308.00</w:t>
            </w:r>
          </w:p>
        </w:tc>
      </w:tr>
      <w:tr w:rsidR="0001367E">
        <w:trPr>
          <w:trHeight w:val="248"/>
        </w:trPr>
        <w:tc>
          <w:tcPr>
            <w:tcW w:w="678" w:type="dxa"/>
          </w:tcPr>
          <w:p w:rsidR="0001367E" w:rsidRDefault="00236370">
            <w:pPr>
              <w:pStyle w:val="TableParagraph"/>
              <w:spacing w:line="228" w:lineRule="exact"/>
              <w:ind w:left="50"/>
            </w:pPr>
            <w:r>
              <w:t>From:</w:t>
            </w:r>
          </w:p>
        </w:tc>
        <w:tc>
          <w:tcPr>
            <w:tcW w:w="7369" w:type="dxa"/>
          </w:tcPr>
          <w:p w:rsidR="0001367E" w:rsidRDefault="00236370">
            <w:pPr>
              <w:pStyle w:val="TableParagraph"/>
              <w:tabs>
                <w:tab w:val="left" w:pos="1945"/>
              </w:tabs>
              <w:spacing w:line="228" w:lineRule="exact"/>
              <w:ind w:left="91"/>
            </w:pPr>
            <w:r>
              <w:t>001-3410-4160</w:t>
            </w:r>
            <w:r>
              <w:tab/>
              <w:t>(Fire Protection/Truck</w:t>
            </w:r>
            <w:r>
              <w:rPr>
                <w:spacing w:val="-5"/>
              </w:rPr>
              <w:t xml:space="preserve"> </w:t>
            </w:r>
            <w:r>
              <w:t>Expense)</w:t>
            </w:r>
          </w:p>
        </w:tc>
        <w:tc>
          <w:tcPr>
            <w:tcW w:w="1690" w:type="dxa"/>
          </w:tcPr>
          <w:p w:rsidR="0001367E" w:rsidRDefault="00236370">
            <w:pPr>
              <w:pStyle w:val="TableParagraph"/>
              <w:spacing w:line="228" w:lineRule="exact"/>
              <w:ind w:right="47"/>
              <w:jc w:val="right"/>
            </w:pPr>
            <w:r>
              <w:t>$334.00</w:t>
            </w:r>
          </w:p>
        </w:tc>
      </w:tr>
    </w:tbl>
    <w:p w:rsidR="0001367E" w:rsidRDefault="0001367E">
      <w:pPr>
        <w:pStyle w:val="BodyText"/>
        <w:rPr>
          <w:sz w:val="20"/>
        </w:rPr>
      </w:pPr>
    </w:p>
    <w:p w:rsidR="0001367E" w:rsidRDefault="0001367E">
      <w:pPr>
        <w:pStyle w:val="BodyText"/>
        <w:spacing w:before="7" w:after="1"/>
      </w:pPr>
    </w:p>
    <w:tbl>
      <w:tblPr>
        <w:tblW w:w="0" w:type="auto"/>
        <w:tblInd w:w="117" w:type="dxa"/>
        <w:tblLayout w:type="fixed"/>
        <w:tblCellMar>
          <w:left w:w="0" w:type="dxa"/>
          <w:right w:w="0" w:type="dxa"/>
        </w:tblCellMar>
        <w:tblLook w:val="01E0" w:firstRow="1" w:lastRow="1" w:firstColumn="1" w:lastColumn="1" w:noHBand="0" w:noVBand="0"/>
      </w:tblPr>
      <w:tblGrid>
        <w:gridCol w:w="678"/>
        <w:gridCol w:w="7274"/>
        <w:gridCol w:w="1785"/>
      </w:tblGrid>
      <w:tr w:rsidR="0001367E">
        <w:trPr>
          <w:trHeight w:val="249"/>
        </w:trPr>
        <w:tc>
          <w:tcPr>
            <w:tcW w:w="678" w:type="dxa"/>
          </w:tcPr>
          <w:p w:rsidR="0001367E" w:rsidRDefault="00236370">
            <w:pPr>
              <w:pStyle w:val="TableParagraph"/>
              <w:spacing w:line="229" w:lineRule="exact"/>
              <w:ind w:left="50"/>
            </w:pPr>
            <w:r>
              <w:t>To:</w:t>
            </w:r>
          </w:p>
        </w:tc>
        <w:tc>
          <w:tcPr>
            <w:tcW w:w="7274" w:type="dxa"/>
          </w:tcPr>
          <w:p w:rsidR="0001367E" w:rsidRDefault="00236370">
            <w:pPr>
              <w:pStyle w:val="TableParagraph"/>
              <w:spacing w:line="229" w:lineRule="exact"/>
              <w:ind w:left="91"/>
            </w:pPr>
            <w:r>
              <w:t>001-3410-4160-3406 (Fire Protection/Truck Expense T-6)</w:t>
            </w:r>
          </w:p>
        </w:tc>
        <w:tc>
          <w:tcPr>
            <w:tcW w:w="1785" w:type="dxa"/>
          </w:tcPr>
          <w:p w:rsidR="0001367E" w:rsidRDefault="00236370">
            <w:pPr>
              <w:pStyle w:val="TableParagraph"/>
              <w:spacing w:line="229" w:lineRule="exact"/>
              <w:ind w:right="47"/>
              <w:jc w:val="right"/>
            </w:pPr>
            <w:r>
              <w:t>$1,909.00</w:t>
            </w:r>
          </w:p>
        </w:tc>
      </w:tr>
      <w:tr w:rsidR="0001367E">
        <w:trPr>
          <w:trHeight w:val="253"/>
        </w:trPr>
        <w:tc>
          <w:tcPr>
            <w:tcW w:w="678" w:type="dxa"/>
          </w:tcPr>
          <w:p w:rsidR="0001367E" w:rsidRDefault="0001367E">
            <w:pPr>
              <w:pStyle w:val="TableParagraph"/>
              <w:spacing w:line="240" w:lineRule="auto"/>
              <w:rPr>
                <w:sz w:val="18"/>
              </w:rPr>
            </w:pPr>
          </w:p>
        </w:tc>
        <w:tc>
          <w:tcPr>
            <w:tcW w:w="7274" w:type="dxa"/>
          </w:tcPr>
          <w:p w:rsidR="0001367E" w:rsidRDefault="00236370">
            <w:pPr>
              <w:pStyle w:val="TableParagraph"/>
              <w:ind w:left="91"/>
            </w:pPr>
            <w:r>
              <w:t>001-3410-4160-3402 (Fire Protection/Truck Expense E-2)</w:t>
            </w:r>
          </w:p>
        </w:tc>
        <w:tc>
          <w:tcPr>
            <w:tcW w:w="1785" w:type="dxa"/>
          </w:tcPr>
          <w:p w:rsidR="0001367E" w:rsidRDefault="00236370">
            <w:pPr>
              <w:pStyle w:val="TableParagraph"/>
              <w:ind w:right="47"/>
              <w:jc w:val="right"/>
            </w:pPr>
            <w:r>
              <w:t>$1,143.00</w:t>
            </w:r>
          </w:p>
        </w:tc>
      </w:tr>
      <w:tr w:rsidR="0001367E">
        <w:trPr>
          <w:trHeight w:val="252"/>
        </w:trPr>
        <w:tc>
          <w:tcPr>
            <w:tcW w:w="678" w:type="dxa"/>
          </w:tcPr>
          <w:p w:rsidR="0001367E" w:rsidRDefault="0001367E">
            <w:pPr>
              <w:pStyle w:val="TableParagraph"/>
              <w:spacing w:line="240" w:lineRule="auto"/>
              <w:rPr>
                <w:sz w:val="18"/>
              </w:rPr>
            </w:pPr>
          </w:p>
        </w:tc>
        <w:tc>
          <w:tcPr>
            <w:tcW w:w="7274" w:type="dxa"/>
          </w:tcPr>
          <w:p w:rsidR="0001367E" w:rsidRDefault="00236370">
            <w:pPr>
              <w:pStyle w:val="TableParagraph"/>
              <w:spacing w:line="232" w:lineRule="exact"/>
              <w:ind w:left="91"/>
            </w:pPr>
            <w:r>
              <w:t>001-3410-4160-3405 (Fire Protection/Truck Expense R-5)</w:t>
            </w:r>
          </w:p>
        </w:tc>
        <w:tc>
          <w:tcPr>
            <w:tcW w:w="1785" w:type="dxa"/>
          </w:tcPr>
          <w:p w:rsidR="0001367E" w:rsidRDefault="00236370">
            <w:pPr>
              <w:pStyle w:val="TableParagraph"/>
              <w:spacing w:line="232" w:lineRule="exact"/>
              <w:ind w:right="47"/>
              <w:jc w:val="right"/>
            </w:pPr>
            <w:r>
              <w:t>$675.00</w:t>
            </w:r>
          </w:p>
        </w:tc>
      </w:tr>
      <w:tr w:rsidR="0001367E">
        <w:trPr>
          <w:trHeight w:val="253"/>
        </w:trPr>
        <w:tc>
          <w:tcPr>
            <w:tcW w:w="678" w:type="dxa"/>
          </w:tcPr>
          <w:p w:rsidR="0001367E" w:rsidRDefault="0001367E">
            <w:pPr>
              <w:pStyle w:val="TableParagraph"/>
              <w:spacing w:line="240" w:lineRule="auto"/>
              <w:rPr>
                <w:sz w:val="18"/>
              </w:rPr>
            </w:pPr>
          </w:p>
        </w:tc>
        <w:tc>
          <w:tcPr>
            <w:tcW w:w="7274" w:type="dxa"/>
          </w:tcPr>
          <w:p w:rsidR="0001367E" w:rsidRDefault="00236370">
            <w:pPr>
              <w:pStyle w:val="TableParagraph"/>
              <w:ind w:left="91"/>
            </w:pPr>
            <w:r>
              <w:t>001-3410-4160-3401 (Fire Protection/Truck Expense E-1)</w:t>
            </w:r>
          </w:p>
        </w:tc>
        <w:tc>
          <w:tcPr>
            <w:tcW w:w="1785" w:type="dxa"/>
          </w:tcPr>
          <w:p w:rsidR="0001367E" w:rsidRDefault="00236370">
            <w:pPr>
              <w:pStyle w:val="TableParagraph"/>
              <w:ind w:right="47"/>
              <w:jc w:val="right"/>
            </w:pPr>
            <w:r>
              <w:t>$250.00</w:t>
            </w:r>
          </w:p>
        </w:tc>
      </w:tr>
      <w:tr w:rsidR="0001367E">
        <w:trPr>
          <w:trHeight w:val="380"/>
        </w:trPr>
        <w:tc>
          <w:tcPr>
            <w:tcW w:w="678" w:type="dxa"/>
          </w:tcPr>
          <w:p w:rsidR="0001367E" w:rsidRDefault="00236370">
            <w:pPr>
              <w:pStyle w:val="TableParagraph"/>
              <w:spacing w:line="249" w:lineRule="exact"/>
              <w:ind w:left="50"/>
            </w:pPr>
            <w:r>
              <w:t>From:</w:t>
            </w:r>
          </w:p>
        </w:tc>
        <w:tc>
          <w:tcPr>
            <w:tcW w:w="7274" w:type="dxa"/>
          </w:tcPr>
          <w:p w:rsidR="0001367E" w:rsidRDefault="00236370">
            <w:pPr>
              <w:pStyle w:val="TableParagraph"/>
              <w:tabs>
                <w:tab w:val="left" w:pos="1999"/>
              </w:tabs>
              <w:spacing w:line="249" w:lineRule="exact"/>
              <w:ind w:left="91"/>
            </w:pPr>
            <w:r>
              <w:t>001-3410-4160</w:t>
            </w:r>
            <w:r>
              <w:tab/>
              <w:t>(Fire Protection/Truck</w:t>
            </w:r>
            <w:r>
              <w:rPr>
                <w:spacing w:val="-5"/>
              </w:rPr>
              <w:t xml:space="preserve"> </w:t>
            </w:r>
            <w:r>
              <w:t>Repair)</w:t>
            </w:r>
          </w:p>
        </w:tc>
        <w:tc>
          <w:tcPr>
            <w:tcW w:w="1785" w:type="dxa"/>
          </w:tcPr>
          <w:p w:rsidR="0001367E" w:rsidRDefault="00236370">
            <w:pPr>
              <w:pStyle w:val="TableParagraph"/>
              <w:spacing w:line="249" w:lineRule="exact"/>
              <w:ind w:right="47"/>
              <w:jc w:val="right"/>
            </w:pPr>
            <w:r>
              <w:t>$3,977.00</w:t>
            </w:r>
          </w:p>
        </w:tc>
      </w:tr>
      <w:tr w:rsidR="0001367E">
        <w:trPr>
          <w:trHeight w:val="379"/>
        </w:trPr>
        <w:tc>
          <w:tcPr>
            <w:tcW w:w="678" w:type="dxa"/>
          </w:tcPr>
          <w:p w:rsidR="0001367E" w:rsidRDefault="00236370">
            <w:pPr>
              <w:pStyle w:val="TableParagraph"/>
              <w:spacing w:before="122" w:line="237" w:lineRule="exact"/>
              <w:ind w:left="50"/>
            </w:pPr>
            <w:r>
              <w:t>To:</w:t>
            </w:r>
          </w:p>
        </w:tc>
        <w:tc>
          <w:tcPr>
            <w:tcW w:w="7274" w:type="dxa"/>
          </w:tcPr>
          <w:p w:rsidR="0001367E" w:rsidRDefault="00236370">
            <w:pPr>
              <w:pStyle w:val="TableParagraph"/>
              <w:spacing w:before="122" w:line="237" w:lineRule="exact"/>
              <w:ind w:left="91"/>
            </w:pPr>
            <w:r>
              <w:t>001-3410-4160-3409 (Fire Protection/Truck Expense 9 Chiefs Truck)</w:t>
            </w:r>
          </w:p>
        </w:tc>
        <w:tc>
          <w:tcPr>
            <w:tcW w:w="1785" w:type="dxa"/>
          </w:tcPr>
          <w:p w:rsidR="0001367E" w:rsidRDefault="00236370">
            <w:pPr>
              <w:pStyle w:val="TableParagraph"/>
              <w:spacing w:before="122" w:line="237" w:lineRule="exact"/>
              <w:ind w:right="47"/>
              <w:jc w:val="right"/>
            </w:pPr>
            <w:r>
              <w:t>$10.00</w:t>
            </w:r>
          </w:p>
        </w:tc>
      </w:tr>
      <w:tr w:rsidR="0001367E">
        <w:trPr>
          <w:trHeight w:val="251"/>
        </w:trPr>
        <w:tc>
          <w:tcPr>
            <w:tcW w:w="678" w:type="dxa"/>
          </w:tcPr>
          <w:p w:rsidR="0001367E" w:rsidRDefault="0001367E">
            <w:pPr>
              <w:pStyle w:val="TableParagraph"/>
              <w:spacing w:line="240" w:lineRule="auto"/>
              <w:rPr>
                <w:sz w:val="18"/>
              </w:rPr>
            </w:pPr>
          </w:p>
        </w:tc>
        <w:tc>
          <w:tcPr>
            <w:tcW w:w="7274" w:type="dxa"/>
          </w:tcPr>
          <w:p w:rsidR="0001367E" w:rsidRDefault="00236370">
            <w:pPr>
              <w:pStyle w:val="TableParagraph"/>
              <w:spacing w:line="232" w:lineRule="exact"/>
              <w:ind w:left="91"/>
            </w:pPr>
            <w:r>
              <w:t>001-3410-4160-3409 (Fire Protection/Truck Expense 9 Chiefs Truck)</w:t>
            </w:r>
          </w:p>
        </w:tc>
        <w:tc>
          <w:tcPr>
            <w:tcW w:w="1785" w:type="dxa"/>
          </w:tcPr>
          <w:p w:rsidR="0001367E" w:rsidRDefault="00236370">
            <w:pPr>
              <w:pStyle w:val="TableParagraph"/>
              <w:spacing w:line="232" w:lineRule="exact"/>
              <w:ind w:right="47"/>
              <w:jc w:val="right"/>
            </w:pPr>
            <w:r>
              <w:t>$21.00</w:t>
            </w:r>
          </w:p>
        </w:tc>
      </w:tr>
      <w:tr w:rsidR="0001367E">
        <w:trPr>
          <w:trHeight w:val="253"/>
        </w:trPr>
        <w:tc>
          <w:tcPr>
            <w:tcW w:w="678" w:type="dxa"/>
          </w:tcPr>
          <w:p w:rsidR="0001367E" w:rsidRDefault="0001367E">
            <w:pPr>
              <w:pStyle w:val="TableParagraph"/>
              <w:spacing w:line="240" w:lineRule="auto"/>
              <w:rPr>
                <w:sz w:val="18"/>
              </w:rPr>
            </w:pPr>
          </w:p>
        </w:tc>
        <w:tc>
          <w:tcPr>
            <w:tcW w:w="7274" w:type="dxa"/>
          </w:tcPr>
          <w:p w:rsidR="0001367E" w:rsidRDefault="00236370">
            <w:pPr>
              <w:pStyle w:val="TableParagraph"/>
              <w:ind w:left="91"/>
            </w:pPr>
            <w:r>
              <w:t>001-3410-4160-3491 (Fire Protection/Truck Expense 9-1 Chiefs Truck)</w:t>
            </w:r>
          </w:p>
        </w:tc>
        <w:tc>
          <w:tcPr>
            <w:tcW w:w="1785" w:type="dxa"/>
          </w:tcPr>
          <w:p w:rsidR="0001367E" w:rsidRDefault="00236370">
            <w:pPr>
              <w:pStyle w:val="TableParagraph"/>
              <w:ind w:right="47"/>
              <w:jc w:val="right"/>
            </w:pPr>
            <w:r>
              <w:t>$125.00</w:t>
            </w:r>
          </w:p>
        </w:tc>
      </w:tr>
      <w:tr w:rsidR="0001367E">
        <w:trPr>
          <w:trHeight w:val="253"/>
        </w:trPr>
        <w:tc>
          <w:tcPr>
            <w:tcW w:w="678" w:type="dxa"/>
          </w:tcPr>
          <w:p w:rsidR="0001367E" w:rsidRDefault="0001367E">
            <w:pPr>
              <w:pStyle w:val="TableParagraph"/>
              <w:spacing w:line="240" w:lineRule="auto"/>
              <w:rPr>
                <w:sz w:val="18"/>
              </w:rPr>
            </w:pPr>
          </w:p>
        </w:tc>
        <w:tc>
          <w:tcPr>
            <w:tcW w:w="7274" w:type="dxa"/>
          </w:tcPr>
          <w:p w:rsidR="0001367E" w:rsidRDefault="00236370">
            <w:pPr>
              <w:pStyle w:val="TableParagraph"/>
              <w:ind w:left="91"/>
            </w:pPr>
            <w:r>
              <w:t>001-3410-4160-3492 (Fire Protection/Truck Expense 9-2 Chiefs Truck)</w:t>
            </w:r>
          </w:p>
        </w:tc>
        <w:tc>
          <w:tcPr>
            <w:tcW w:w="1785" w:type="dxa"/>
          </w:tcPr>
          <w:p w:rsidR="0001367E" w:rsidRDefault="00236370">
            <w:pPr>
              <w:pStyle w:val="TableParagraph"/>
              <w:ind w:right="47"/>
              <w:jc w:val="right"/>
            </w:pPr>
            <w:r>
              <w:t>$125.00</w:t>
            </w:r>
          </w:p>
        </w:tc>
      </w:tr>
      <w:tr w:rsidR="0001367E">
        <w:trPr>
          <w:trHeight w:val="248"/>
        </w:trPr>
        <w:tc>
          <w:tcPr>
            <w:tcW w:w="678" w:type="dxa"/>
          </w:tcPr>
          <w:p w:rsidR="0001367E" w:rsidRDefault="00236370">
            <w:pPr>
              <w:pStyle w:val="TableParagraph"/>
              <w:spacing w:line="228" w:lineRule="exact"/>
              <w:ind w:left="50"/>
            </w:pPr>
            <w:r>
              <w:t>From:</w:t>
            </w:r>
          </w:p>
        </w:tc>
        <w:tc>
          <w:tcPr>
            <w:tcW w:w="7274" w:type="dxa"/>
          </w:tcPr>
          <w:p w:rsidR="0001367E" w:rsidRDefault="00236370">
            <w:pPr>
              <w:pStyle w:val="TableParagraph"/>
              <w:tabs>
                <w:tab w:val="left" w:pos="1999"/>
              </w:tabs>
              <w:spacing w:line="228" w:lineRule="exact"/>
              <w:ind w:left="91"/>
            </w:pPr>
            <w:r>
              <w:t>001-3410-4160</w:t>
            </w:r>
            <w:r>
              <w:tab/>
            </w:r>
            <w:r>
              <w:t>(Fire Protection/Truck</w:t>
            </w:r>
            <w:r>
              <w:rPr>
                <w:spacing w:val="-5"/>
              </w:rPr>
              <w:t xml:space="preserve"> </w:t>
            </w:r>
            <w:r>
              <w:t>Expense)</w:t>
            </w:r>
          </w:p>
        </w:tc>
        <w:tc>
          <w:tcPr>
            <w:tcW w:w="1785" w:type="dxa"/>
          </w:tcPr>
          <w:p w:rsidR="0001367E" w:rsidRDefault="00236370">
            <w:pPr>
              <w:pStyle w:val="TableParagraph"/>
              <w:spacing w:line="228" w:lineRule="exact"/>
              <w:ind w:right="47"/>
              <w:jc w:val="right"/>
            </w:pPr>
            <w:r>
              <w:t>$281.00</w:t>
            </w:r>
          </w:p>
        </w:tc>
      </w:tr>
    </w:tbl>
    <w:p w:rsidR="0001367E" w:rsidRDefault="0001367E">
      <w:pPr>
        <w:spacing w:line="228" w:lineRule="exact"/>
        <w:jc w:val="right"/>
        <w:sectPr w:rsidR="0001367E">
          <w:pgSz w:w="12240" w:h="15840"/>
          <w:pgMar w:top="1540" w:right="700" w:bottom="280" w:left="1280" w:header="729" w:footer="0" w:gutter="0"/>
          <w:cols w:space="720"/>
        </w:sectPr>
      </w:pPr>
    </w:p>
    <w:p w:rsidR="0001367E" w:rsidRDefault="0001367E">
      <w:pPr>
        <w:pStyle w:val="BodyText"/>
        <w:rPr>
          <w:sz w:val="20"/>
        </w:rPr>
      </w:pPr>
    </w:p>
    <w:p w:rsidR="0001367E" w:rsidRDefault="0001367E">
      <w:pPr>
        <w:pStyle w:val="BodyText"/>
        <w:spacing w:before="8"/>
        <w:rPr>
          <w:sz w:val="17"/>
        </w:rPr>
      </w:pPr>
    </w:p>
    <w:p w:rsidR="0001367E" w:rsidRDefault="00236370">
      <w:pPr>
        <w:pStyle w:val="BodyText"/>
        <w:spacing w:before="90"/>
        <w:ind w:left="1600"/>
      </w:pPr>
      <w:r>
        <w:t>Unanimously carried</w:t>
      </w:r>
    </w:p>
    <w:p w:rsidR="0001367E" w:rsidRDefault="0001367E">
      <w:pPr>
        <w:pStyle w:val="BodyText"/>
        <w:rPr>
          <w:sz w:val="26"/>
        </w:rPr>
      </w:pPr>
    </w:p>
    <w:p w:rsidR="0001367E" w:rsidRDefault="00236370">
      <w:pPr>
        <w:pStyle w:val="BodyText"/>
        <w:spacing w:before="231"/>
        <w:ind w:left="160" w:right="1334"/>
      </w:pPr>
      <w:r>
        <w:rPr>
          <w:b/>
        </w:rPr>
        <w:t xml:space="preserve">ON MOTION </w:t>
      </w:r>
      <w:r>
        <w:t xml:space="preserve">by Mayor Rogers, seconded by Trustee Yates, the following resolution </w:t>
      </w:r>
      <w:proofErr w:type="gramStart"/>
      <w:r>
        <w:t>was adopted</w:t>
      </w:r>
      <w:proofErr w:type="gramEnd"/>
      <w:r>
        <w:t>:</w:t>
      </w:r>
    </w:p>
    <w:p w:rsidR="0001367E" w:rsidRDefault="0001367E">
      <w:pPr>
        <w:pStyle w:val="BodyText"/>
        <w:rPr>
          <w:sz w:val="26"/>
        </w:rPr>
      </w:pPr>
    </w:p>
    <w:p w:rsidR="0001367E" w:rsidRDefault="00236370">
      <w:pPr>
        <w:spacing w:before="208"/>
        <w:ind w:left="160" w:right="1067"/>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sz w:val="24"/>
        </w:rPr>
        <w:t xml:space="preserve">2019-2020 </w:t>
      </w:r>
      <w:r>
        <w:rPr>
          <w:sz w:val="24"/>
        </w:rPr>
        <w:t>fiscal year, to account for 5/31/19 Encumbrances</w:t>
      </w:r>
    </w:p>
    <w:p w:rsidR="0001367E" w:rsidRDefault="0001367E">
      <w:pPr>
        <w:pStyle w:val="BodyText"/>
        <w:spacing w:before="11"/>
        <w:rPr>
          <w:sz w:val="23"/>
        </w:rPr>
      </w:pPr>
    </w:p>
    <w:p w:rsidR="0001367E" w:rsidRDefault="00236370">
      <w:pPr>
        <w:tabs>
          <w:tab w:val="left" w:pos="8809"/>
        </w:tabs>
        <w:spacing w:line="253" w:lineRule="exact"/>
        <w:ind w:right="461"/>
        <w:jc w:val="right"/>
      </w:pPr>
      <w:r>
        <w:t>Increase: 001-0001-0599</w:t>
      </w:r>
      <w:r>
        <w:rPr>
          <w:spacing w:val="-4"/>
        </w:rPr>
        <w:t xml:space="preserve"> </w:t>
      </w:r>
      <w:r>
        <w:t>(Appropriated</w:t>
      </w:r>
      <w:r>
        <w:rPr>
          <w:spacing w:val="-2"/>
        </w:rPr>
        <w:t xml:space="preserve"> </w:t>
      </w:r>
      <w:r>
        <w:t>Surplus)</w:t>
      </w:r>
      <w:r>
        <w:tab/>
        <w:t>$3675.00</w:t>
      </w:r>
    </w:p>
    <w:p w:rsidR="0001367E" w:rsidRDefault="00236370">
      <w:pPr>
        <w:tabs>
          <w:tab w:val="left" w:pos="8919"/>
        </w:tabs>
        <w:spacing w:line="252" w:lineRule="exact"/>
        <w:ind w:right="461"/>
        <w:jc w:val="right"/>
      </w:pPr>
      <w:r>
        <w:t>Increase:</w:t>
      </w:r>
      <w:r>
        <w:rPr>
          <w:spacing w:val="-2"/>
        </w:rPr>
        <w:t xml:space="preserve"> </w:t>
      </w:r>
      <w:r>
        <w:t>001-6410-4920</w:t>
      </w:r>
      <w:r>
        <w:rPr>
          <w:spacing w:val="-2"/>
        </w:rPr>
        <w:t xml:space="preserve"> </w:t>
      </w:r>
      <w:r>
        <w:t>(Publicity/Flags)</w:t>
      </w:r>
      <w:r>
        <w:tab/>
        <w:t>$980.00</w:t>
      </w:r>
    </w:p>
    <w:p w:rsidR="0001367E" w:rsidRDefault="00236370">
      <w:pPr>
        <w:tabs>
          <w:tab w:val="left" w:pos="7979"/>
        </w:tabs>
        <w:spacing w:line="252" w:lineRule="exact"/>
        <w:ind w:right="461"/>
        <w:jc w:val="right"/>
      </w:pPr>
      <w:r>
        <w:t>001-7520-4450</w:t>
      </w:r>
      <w:r>
        <w:rPr>
          <w:spacing w:val="-3"/>
        </w:rPr>
        <w:t xml:space="preserve"> </w:t>
      </w:r>
      <w:r>
        <w:t>(Historical</w:t>
      </w:r>
      <w:r>
        <w:rPr>
          <w:spacing w:val="-3"/>
        </w:rPr>
        <w:t xml:space="preserve"> </w:t>
      </w:r>
      <w:r>
        <w:t>Property/Miscellaneous)</w:t>
      </w:r>
      <w:r>
        <w:tab/>
        <w:t>$1195.00</w:t>
      </w:r>
    </w:p>
    <w:p w:rsidR="0001367E" w:rsidRDefault="00236370">
      <w:pPr>
        <w:tabs>
          <w:tab w:val="left" w:pos="8089"/>
        </w:tabs>
        <w:spacing w:before="1"/>
        <w:ind w:right="461"/>
        <w:jc w:val="right"/>
      </w:pPr>
      <w:r>
        <w:t>001-7550-4975 (Celebrations/Main Street</w:t>
      </w:r>
      <w:r>
        <w:rPr>
          <w:spacing w:val="-4"/>
        </w:rPr>
        <w:t xml:space="preserve"> </w:t>
      </w:r>
      <w:r>
        <w:t>Block</w:t>
      </w:r>
      <w:r>
        <w:rPr>
          <w:spacing w:val="-4"/>
        </w:rPr>
        <w:t xml:space="preserve"> </w:t>
      </w:r>
      <w:r>
        <w:t>Party)</w:t>
      </w:r>
      <w:r>
        <w:tab/>
        <w:t>$150.00</w:t>
      </w:r>
    </w:p>
    <w:p w:rsidR="0001367E" w:rsidRDefault="0001367E">
      <w:pPr>
        <w:pStyle w:val="BodyText"/>
        <w:spacing w:before="1"/>
        <w:rPr>
          <w:sz w:val="22"/>
        </w:rPr>
      </w:pPr>
    </w:p>
    <w:p w:rsidR="0001367E" w:rsidRDefault="00236370">
      <w:pPr>
        <w:pStyle w:val="BodyText"/>
        <w:ind w:left="1600"/>
      </w:pPr>
      <w:r>
        <w:t>Unanimously carried</w:t>
      </w:r>
    </w:p>
    <w:p w:rsidR="0001367E" w:rsidRDefault="0001367E">
      <w:pPr>
        <w:pStyle w:val="BodyText"/>
        <w:rPr>
          <w:sz w:val="26"/>
        </w:rPr>
      </w:pPr>
    </w:p>
    <w:p w:rsidR="0001367E" w:rsidRDefault="00236370">
      <w:pPr>
        <w:pStyle w:val="BodyText"/>
        <w:spacing w:before="229"/>
        <w:ind w:left="160" w:right="1334"/>
      </w:pPr>
      <w:r>
        <w:rPr>
          <w:b/>
        </w:rPr>
        <w:t xml:space="preserve">ON MOTION </w:t>
      </w:r>
      <w:r>
        <w:t xml:space="preserve">by Mayor Rogers, seconded by Trustee Yates, the following resolution </w:t>
      </w:r>
      <w:proofErr w:type="gramStart"/>
      <w:r>
        <w:t>was adopted</w:t>
      </w:r>
      <w:proofErr w:type="gramEnd"/>
      <w:r>
        <w:t>:</w:t>
      </w:r>
    </w:p>
    <w:p w:rsidR="0001367E" w:rsidRDefault="0001367E">
      <w:pPr>
        <w:pStyle w:val="BodyText"/>
        <w:rPr>
          <w:sz w:val="28"/>
        </w:rPr>
      </w:pPr>
    </w:p>
    <w:p w:rsidR="0001367E" w:rsidRDefault="00236370">
      <w:pPr>
        <w:pStyle w:val="BodyText"/>
        <w:ind w:left="160" w:right="1067"/>
      </w:pPr>
      <w:r>
        <w:rPr>
          <w:b/>
        </w:rPr>
        <w:t xml:space="preserve">RESOLVED, </w:t>
      </w:r>
      <w:r>
        <w:t xml:space="preserve">that the following </w:t>
      </w:r>
      <w:r>
        <w:rPr>
          <w:b/>
          <w:i/>
        </w:rPr>
        <w:t xml:space="preserve">budget amendment </w:t>
      </w:r>
      <w:r>
        <w:t xml:space="preserve">is hereby made in the </w:t>
      </w:r>
      <w:r>
        <w:rPr>
          <w:b/>
          <w:i/>
        </w:rPr>
        <w:t>General Fund</w:t>
      </w:r>
      <w:r>
        <w:rPr>
          <w:b/>
          <w:i/>
        </w:rPr>
        <w:t xml:space="preserve"> </w:t>
      </w:r>
      <w:r>
        <w:t xml:space="preserve">for the </w:t>
      </w:r>
      <w:r>
        <w:rPr>
          <w:b/>
          <w:i/>
        </w:rPr>
        <w:t xml:space="preserve">2019-2020 </w:t>
      </w:r>
      <w:r>
        <w:t>fiscal year, a donation from the Village Preservation foundation to be applied towards the cost of the Double Decker bus service on 6/1/19 Homecoming on Main Event.</w:t>
      </w:r>
    </w:p>
    <w:p w:rsidR="0001367E" w:rsidRDefault="0001367E">
      <w:pPr>
        <w:pStyle w:val="BodyText"/>
      </w:pPr>
    </w:p>
    <w:p w:rsidR="0001367E" w:rsidRDefault="00236370">
      <w:pPr>
        <w:tabs>
          <w:tab w:val="left" w:pos="9080"/>
        </w:tabs>
        <w:spacing w:line="252" w:lineRule="exact"/>
        <w:ind w:left="160"/>
      </w:pPr>
      <w:r>
        <w:t>Increase: 001-0001-2705 (Gifts</w:t>
      </w:r>
      <w:r>
        <w:rPr>
          <w:spacing w:val="-4"/>
        </w:rPr>
        <w:t xml:space="preserve"> </w:t>
      </w:r>
      <w:r>
        <w:t>&amp;</w:t>
      </w:r>
      <w:r>
        <w:rPr>
          <w:spacing w:val="-3"/>
        </w:rPr>
        <w:t xml:space="preserve"> </w:t>
      </w:r>
      <w:r>
        <w:t>Donations)</w:t>
      </w:r>
      <w:r>
        <w:tab/>
        <w:t>$400.00</w:t>
      </w:r>
    </w:p>
    <w:p w:rsidR="0001367E" w:rsidRDefault="00236370">
      <w:pPr>
        <w:tabs>
          <w:tab w:val="left" w:pos="9080"/>
        </w:tabs>
        <w:spacing w:line="252" w:lineRule="exact"/>
        <w:ind w:left="160"/>
      </w:pPr>
      <w:r>
        <w:t>Increase: 001-7550-</w:t>
      </w:r>
      <w:r>
        <w:t>4975 (Celebrations/Main St</w:t>
      </w:r>
      <w:r>
        <w:rPr>
          <w:spacing w:val="-5"/>
        </w:rPr>
        <w:t xml:space="preserve"> </w:t>
      </w:r>
      <w:r>
        <w:t>Block</w:t>
      </w:r>
      <w:r>
        <w:rPr>
          <w:spacing w:val="-5"/>
        </w:rPr>
        <w:t xml:space="preserve"> </w:t>
      </w:r>
      <w:r>
        <w:t>Party)</w:t>
      </w:r>
      <w:r>
        <w:tab/>
        <w:t>$400.00</w:t>
      </w:r>
    </w:p>
    <w:p w:rsidR="0001367E" w:rsidRDefault="0001367E">
      <w:pPr>
        <w:pStyle w:val="BodyText"/>
      </w:pPr>
    </w:p>
    <w:p w:rsidR="0001367E" w:rsidRDefault="0001367E">
      <w:pPr>
        <w:pStyle w:val="BodyText"/>
        <w:rPr>
          <w:sz w:val="26"/>
        </w:rPr>
      </w:pPr>
    </w:p>
    <w:p w:rsidR="0001367E" w:rsidRDefault="00236370">
      <w:pPr>
        <w:pStyle w:val="BodyText"/>
        <w:spacing w:before="1"/>
        <w:ind w:left="1600"/>
      </w:pPr>
      <w:r>
        <w:t>Unanimously carried</w:t>
      </w:r>
    </w:p>
    <w:p w:rsidR="0001367E" w:rsidRDefault="0001367E">
      <w:pPr>
        <w:pStyle w:val="BodyText"/>
        <w:rPr>
          <w:sz w:val="26"/>
        </w:rPr>
      </w:pPr>
    </w:p>
    <w:p w:rsidR="0001367E" w:rsidRDefault="0001367E">
      <w:pPr>
        <w:pStyle w:val="BodyText"/>
        <w:spacing w:before="11"/>
        <w:rPr>
          <w:sz w:val="21"/>
        </w:rPr>
      </w:pPr>
    </w:p>
    <w:p w:rsidR="0001367E" w:rsidRDefault="00236370">
      <w:pPr>
        <w:pStyle w:val="BodyText"/>
        <w:ind w:left="160" w:right="1334"/>
      </w:pPr>
      <w:r>
        <w:rPr>
          <w:b/>
        </w:rPr>
        <w:t xml:space="preserve">ON MOTION </w:t>
      </w:r>
      <w:r>
        <w:t xml:space="preserve">by Mayor Rogers, seconded by Trustee Yates, the following resolution </w:t>
      </w:r>
      <w:proofErr w:type="gramStart"/>
      <w:r>
        <w:t>was adopted</w:t>
      </w:r>
      <w:proofErr w:type="gramEnd"/>
      <w:r>
        <w:t>:</w:t>
      </w:r>
    </w:p>
    <w:p w:rsidR="0001367E" w:rsidRDefault="0001367E">
      <w:pPr>
        <w:pStyle w:val="BodyText"/>
        <w:rPr>
          <w:sz w:val="26"/>
        </w:rPr>
      </w:pPr>
    </w:p>
    <w:p w:rsidR="0001367E" w:rsidRDefault="00236370">
      <w:pPr>
        <w:pStyle w:val="BodyText"/>
        <w:spacing w:before="208"/>
        <w:ind w:left="160" w:right="854"/>
      </w:pPr>
      <w:r>
        <w:rPr>
          <w:b/>
        </w:rPr>
        <w:t>RESOLVED</w:t>
      </w:r>
      <w:r>
        <w:t xml:space="preserve">, that payroll and vouchers </w:t>
      </w:r>
      <w:proofErr w:type="gramStart"/>
      <w:r>
        <w:t xml:space="preserve">in the amount of </w:t>
      </w:r>
      <w:r>
        <w:rPr>
          <w:b/>
          <w:u w:val="double"/>
        </w:rPr>
        <w:t>$967,043.52</w:t>
      </w:r>
      <w:proofErr w:type="gramEnd"/>
      <w:r>
        <w:rPr>
          <w:b/>
        </w:rPr>
        <w:t xml:space="preserve"> </w:t>
      </w:r>
      <w:r>
        <w:t>covering the period from 9/18/19 – 10/22/19 are hereby approved as follows:</w:t>
      </w:r>
    </w:p>
    <w:p w:rsidR="0001367E" w:rsidRDefault="0001367E">
      <w:pPr>
        <w:pStyle w:val="BodyText"/>
        <w:spacing w:before="8"/>
      </w:pPr>
    </w:p>
    <w:tbl>
      <w:tblPr>
        <w:tblW w:w="0" w:type="auto"/>
        <w:tblInd w:w="835" w:type="dxa"/>
        <w:tblLayout w:type="fixed"/>
        <w:tblCellMar>
          <w:left w:w="0" w:type="dxa"/>
          <w:right w:w="0" w:type="dxa"/>
        </w:tblCellMar>
        <w:tblLook w:val="01E0" w:firstRow="1" w:lastRow="1" w:firstColumn="1" w:lastColumn="1" w:noHBand="0" w:noVBand="0"/>
      </w:tblPr>
      <w:tblGrid>
        <w:gridCol w:w="4301"/>
        <w:gridCol w:w="1832"/>
      </w:tblGrid>
      <w:tr w:rsidR="0001367E">
        <w:trPr>
          <w:trHeight w:val="375"/>
        </w:trPr>
        <w:tc>
          <w:tcPr>
            <w:tcW w:w="4301" w:type="dxa"/>
          </w:tcPr>
          <w:p w:rsidR="0001367E" w:rsidRDefault="00236370">
            <w:pPr>
              <w:pStyle w:val="TableParagraph"/>
              <w:spacing w:line="244" w:lineRule="exact"/>
              <w:ind w:left="52"/>
            </w:pPr>
            <w:r>
              <w:rPr>
                <w:b/>
              </w:rPr>
              <w:t xml:space="preserve">Payroll covering </w:t>
            </w:r>
            <w:r>
              <w:t>9/16/19 – 9/29/19:</w:t>
            </w:r>
          </w:p>
        </w:tc>
        <w:tc>
          <w:tcPr>
            <w:tcW w:w="1832" w:type="dxa"/>
          </w:tcPr>
          <w:p w:rsidR="0001367E" w:rsidRDefault="00236370">
            <w:pPr>
              <w:pStyle w:val="TableParagraph"/>
              <w:spacing w:line="244" w:lineRule="exact"/>
              <w:ind w:right="49"/>
              <w:jc w:val="right"/>
            </w:pPr>
            <w:r>
              <w:t>$35,708.59</w:t>
            </w:r>
          </w:p>
        </w:tc>
      </w:tr>
      <w:tr w:rsidR="0001367E">
        <w:trPr>
          <w:trHeight w:val="506"/>
        </w:trPr>
        <w:tc>
          <w:tcPr>
            <w:tcW w:w="4301" w:type="dxa"/>
          </w:tcPr>
          <w:p w:rsidR="0001367E" w:rsidRDefault="00236370">
            <w:pPr>
              <w:pStyle w:val="TableParagraph"/>
              <w:spacing w:before="122" w:line="240" w:lineRule="auto"/>
              <w:ind w:left="52"/>
            </w:pPr>
            <w:r>
              <w:rPr>
                <w:b/>
              </w:rPr>
              <w:t xml:space="preserve">Payroll covering </w:t>
            </w:r>
            <w:r>
              <w:t>9/30/19 – 10/13/19:</w:t>
            </w:r>
          </w:p>
        </w:tc>
        <w:tc>
          <w:tcPr>
            <w:tcW w:w="1832" w:type="dxa"/>
          </w:tcPr>
          <w:p w:rsidR="0001367E" w:rsidRDefault="00236370">
            <w:pPr>
              <w:pStyle w:val="TableParagraph"/>
              <w:spacing w:before="122" w:line="240" w:lineRule="auto"/>
              <w:ind w:right="51"/>
              <w:jc w:val="right"/>
            </w:pPr>
            <w:r>
              <w:t>$36,362.27</w:t>
            </w:r>
          </w:p>
        </w:tc>
      </w:tr>
      <w:tr w:rsidR="0001367E">
        <w:trPr>
          <w:trHeight w:val="375"/>
        </w:trPr>
        <w:tc>
          <w:tcPr>
            <w:tcW w:w="4301" w:type="dxa"/>
          </w:tcPr>
          <w:p w:rsidR="0001367E" w:rsidRDefault="00236370">
            <w:pPr>
              <w:pStyle w:val="TableParagraph"/>
              <w:spacing w:before="122"/>
              <w:ind w:left="50"/>
            </w:pPr>
            <w:r>
              <w:rPr>
                <w:b/>
              </w:rPr>
              <w:t xml:space="preserve">Vouchers covering </w:t>
            </w:r>
            <w:r>
              <w:t>9/18/19 – 10/8/19:</w:t>
            </w:r>
          </w:p>
        </w:tc>
        <w:tc>
          <w:tcPr>
            <w:tcW w:w="1832" w:type="dxa"/>
          </w:tcPr>
          <w:p w:rsidR="0001367E" w:rsidRDefault="0001367E">
            <w:pPr>
              <w:pStyle w:val="TableParagraph"/>
              <w:spacing w:line="240" w:lineRule="auto"/>
            </w:pPr>
          </w:p>
        </w:tc>
      </w:tr>
    </w:tbl>
    <w:p w:rsidR="0001367E" w:rsidRDefault="0001367E">
      <w:pPr>
        <w:sectPr w:rsidR="0001367E">
          <w:pgSz w:w="12240" w:h="15840"/>
          <w:pgMar w:top="1540" w:right="700" w:bottom="280" w:left="1280" w:header="729" w:footer="0" w:gutter="0"/>
          <w:cols w:space="720"/>
        </w:sectPr>
      </w:pPr>
    </w:p>
    <w:p w:rsidR="0001367E" w:rsidRDefault="0001367E">
      <w:pPr>
        <w:pStyle w:val="BodyText"/>
        <w:spacing w:before="3"/>
      </w:pPr>
    </w:p>
    <w:tbl>
      <w:tblPr>
        <w:tblW w:w="0" w:type="auto"/>
        <w:tblInd w:w="2277" w:type="dxa"/>
        <w:tblLayout w:type="fixed"/>
        <w:tblCellMar>
          <w:left w:w="0" w:type="dxa"/>
          <w:right w:w="0" w:type="dxa"/>
        </w:tblCellMar>
        <w:tblLook w:val="01E0" w:firstRow="1" w:lastRow="1" w:firstColumn="1" w:lastColumn="1" w:noHBand="0" w:noVBand="0"/>
      </w:tblPr>
      <w:tblGrid>
        <w:gridCol w:w="3449"/>
        <w:gridCol w:w="1209"/>
      </w:tblGrid>
      <w:tr w:rsidR="0001367E">
        <w:trPr>
          <w:trHeight w:val="248"/>
        </w:trPr>
        <w:tc>
          <w:tcPr>
            <w:tcW w:w="3449" w:type="dxa"/>
          </w:tcPr>
          <w:p w:rsidR="0001367E" w:rsidRDefault="00236370">
            <w:pPr>
              <w:pStyle w:val="TableParagraph"/>
              <w:spacing w:line="228" w:lineRule="exact"/>
              <w:ind w:left="50"/>
            </w:pPr>
            <w:r>
              <w:t>General Fund</w:t>
            </w:r>
          </w:p>
        </w:tc>
        <w:tc>
          <w:tcPr>
            <w:tcW w:w="1209" w:type="dxa"/>
          </w:tcPr>
          <w:p w:rsidR="0001367E" w:rsidRDefault="00236370">
            <w:pPr>
              <w:pStyle w:val="TableParagraph"/>
              <w:spacing w:line="228" w:lineRule="exact"/>
              <w:ind w:right="9"/>
              <w:jc w:val="right"/>
            </w:pPr>
            <w:r>
              <w:t>$124,998.17</w:t>
            </w:r>
          </w:p>
        </w:tc>
      </w:tr>
      <w:tr w:rsidR="0001367E">
        <w:trPr>
          <w:trHeight w:val="253"/>
        </w:trPr>
        <w:tc>
          <w:tcPr>
            <w:tcW w:w="3449" w:type="dxa"/>
          </w:tcPr>
          <w:p w:rsidR="0001367E" w:rsidRDefault="00236370">
            <w:pPr>
              <w:pStyle w:val="TableParagraph"/>
              <w:ind w:left="50"/>
            </w:pPr>
            <w:r>
              <w:t>Water Fund</w:t>
            </w:r>
          </w:p>
        </w:tc>
        <w:tc>
          <w:tcPr>
            <w:tcW w:w="1209" w:type="dxa"/>
          </w:tcPr>
          <w:p w:rsidR="0001367E" w:rsidRDefault="00236370">
            <w:pPr>
              <w:pStyle w:val="TableParagraph"/>
              <w:ind w:right="16"/>
              <w:jc w:val="right"/>
            </w:pPr>
            <w:r>
              <w:t>$53.00</w:t>
            </w:r>
          </w:p>
        </w:tc>
      </w:tr>
      <w:tr w:rsidR="0001367E">
        <w:trPr>
          <w:trHeight w:val="253"/>
        </w:trPr>
        <w:tc>
          <w:tcPr>
            <w:tcW w:w="3449" w:type="dxa"/>
          </w:tcPr>
          <w:p w:rsidR="0001367E" w:rsidRDefault="00236370">
            <w:pPr>
              <w:pStyle w:val="TableParagraph"/>
              <w:ind w:left="50"/>
            </w:pPr>
            <w:r>
              <w:t>Sewer Fund</w:t>
            </w:r>
          </w:p>
        </w:tc>
        <w:tc>
          <w:tcPr>
            <w:tcW w:w="1209" w:type="dxa"/>
          </w:tcPr>
          <w:p w:rsidR="0001367E" w:rsidRDefault="00236370">
            <w:pPr>
              <w:pStyle w:val="TableParagraph"/>
              <w:ind w:right="16"/>
              <w:jc w:val="right"/>
            </w:pPr>
            <w:r>
              <w:t>$62,689.86</w:t>
            </w:r>
          </w:p>
        </w:tc>
      </w:tr>
      <w:tr w:rsidR="0001367E">
        <w:trPr>
          <w:trHeight w:val="253"/>
        </w:trPr>
        <w:tc>
          <w:tcPr>
            <w:tcW w:w="3449" w:type="dxa"/>
          </w:tcPr>
          <w:p w:rsidR="0001367E" w:rsidRDefault="00236370">
            <w:pPr>
              <w:pStyle w:val="TableParagraph"/>
              <w:ind w:left="50"/>
            </w:pPr>
            <w:r>
              <w:t>Glen Park Fund</w:t>
            </w:r>
          </w:p>
        </w:tc>
        <w:tc>
          <w:tcPr>
            <w:tcW w:w="1209" w:type="dxa"/>
          </w:tcPr>
          <w:p w:rsidR="0001367E" w:rsidRDefault="00236370">
            <w:pPr>
              <w:pStyle w:val="TableParagraph"/>
              <w:ind w:right="16"/>
              <w:jc w:val="right"/>
            </w:pPr>
            <w:r>
              <w:t>$2,304.90</w:t>
            </w:r>
          </w:p>
        </w:tc>
      </w:tr>
      <w:tr w:rsidR="0001367E">
        <w:trPr>
          <w:trHeight w:val="253"/>
        </w:trPr>
        <w:tc>
          <w:tcPr>
            <w:tcW w:w="3449" w:type="dxa"/>
          </w:tcPr>
          <w:p w:rsidR="0001367E" w:rsidRDefault="00236370">
            <w:pPr>
              <w:pStyle w:val="TableParagraph"/>
              <w:ind w:left="50"/>
            </w:pPr>
            <w:r>
              <w:t>Trust &amp; Agency Fund</w:t>
            </w:r>
          </w:p>
        </w:tc>
        <w:tc>
          <w:tcPr>
            <w:tcW w:w="1209" w:type="dxa"/>
          </w:tcPr>
          <w:p w:rsidR="0001367E" w:rsidRDefault="00236370">
            <w:pPr>
              <w:pStyle w:val="TableParagraph"/>
              <w:ind w:right="16"/>
              <w:jc w:val="right"/>
            </w:pPr>
            <w:r>
              <w:t>$14,604.06</w:t>
            </w:r>
          </w:p>
        </w:tc>
      </w:tr>
      <w:tr w:rsidR="0001367E">
        <w:trPr>
          <w:trHeight w:val="251"/>
        </w:trPr>
        <w:tc>
          <w:tcPr>
            <w:tcW w:w="3449" w:type="dxa"/>
          </w:tcPr>
          <w:p w:rsidR="0001367E" w:rsidRDefault="00236370">
            <w:pPr>
              <w:pStyle w:val="TableParagraph"/>
              <w:spacing w:line="232" w:lineRule="exact"/>
              <w:ind w:left="50"/>
            </w:pPr>
            <w:r>
              <w:t>Debt Service</w:t>
            </w:r>
          </w:p>
        </w:tc>
        <w:tc>
          <w:tcPr>
            <w:tcW w:w="1209" w:type="dxa"/>
          </w:tcPr>
          <w:p w:rsidR="0001367E" w:rsidRDefault="00236370">
            <w:pPr>
              <w:pStyle w:val="TableParagraph"/>
              <w:spacing w:line="232" w:lineRule="exact"/>
              <w:ind w:right="16"/>
              <w:jc w:val="right"/>
            </w:pPr>
            <w:r>
              <w:t>$0.00</w:t>
            </w:r>
          </w:p>
        </w:tc>
      </w:tr>
      <w:tr w:rsidR="0001367E">
        <w:trPr>
          <w:trHeight w:val="253"/>
        </w:trPr>
        <w:tc>
          <w:tcPr>
            <w:tcW w:w="3449" w:type="dxa"/>
          </w:tcPr>
          <w:p w:rsidR="0001367E" w:rsidRDefault="00236370">
            <w:pPr>
              <w:pStyle w:val="TableParagraph"/>
              <w:ind w:left="50"/>
            </w:pPr>
            <w:r>
              <w:t>Community Development</w:t>
            </w:r>
          </w:p>
        </w:tc>
        <w:tc>
          <w:tcPr>
            <w:tcW w:w="1209" w:type="dxa"/>
          </w:tcPr>
          <w:p w:rsidR="0001367E" w:rsidRDefault="00236370">
            <w:pPr>
              <w:pStyle w:val="TableParagraph"/>
              <w:ind w:right="16"/>
              <w:jc w:val="right"/>
            </w:pPr>
            <w:r>
              <w:t>$0.00</w:t>
            </w:r>
          </w:p>
        </w:tc>
      </w:tr>
      <w:tr w:rsidR="0001367E">
        <w:trPr>
          <w:trHeight w:val="241"/>
        </w:trPr>
        <w:tc>
          <w:tcPr>
            <w:tcW w:w="3449" w:type="dxa"/>
          </w:tcPr>
          <w:p w:rsidR="0001367E" w:rsidRDefault="00236370">
            <w:pPr>
              <w:pStyle w:val="TableParagraph"/>
              <w:spacing w:line="222" w:lineRule="exact"/>
              <w:ind w:left="50"/>
            </w:pPr>
            <w:r>
              <w:t>Capital Fund</w:t>
            </w:r>
          </w:p>
        </w:tc>
        <w:tc>
          <w:tcPr>
            <w:tcW w:w="1209" w:type="dxa"/>
            <w:tcBorders>
              <w:bottom w:val="single" w:sz="6" w:space="0" w:color="000000"/>
            </w:tcBorders>
          </w:tcPr>
          <w:p w:rsidR="0001367E" w:rsidRDefault="00236370">
            <w:pPr>
              <w:pStyle w:val="TableParagraph"/>
              <w:tabs>
                <w:tab w:val="left" w:pos="331"/>
              </w:tabs>
              <w:spacing w:line="213" w:lineRule="exact"/>
              <w:ind w:right="-15"/>
              <w:jc w:val="right"/>
            </w:pPr>
            <w:r>
              <w:rPr>
                <w:u w:val="single"/>
              </w:rPr>
              <w:t xml:space="preserve"> </w:t>
            </w:r>
            <w:r>
              <w:rPr>
                <w:u w:val="single"/>
              </w:rPr>
              <w:tab/>
            </w:r>
            <w:r>
              <w:rPr>
                <w:spacing w:val="-1"/>
                <w:u w:val="single"/>
              </w:rPr>
              <w:t>$3,300.00</w:t>
            </w:r>
          </w:p>
        </w:tc>
      </w:tr>
      <w:tr w:rsidR="0001367E">
        <w:trPr>
          <w:trHeight w:val="244"/>
        </w:trPr>
        <w:tc>
          <w:tcPr>
            <w:tcW w:w="3449" w:type="dxa"/>
          </w:tcPr>
          <w:p w:rsidR="0001367E" w:rsidRDefault="0001367E">
            <w:pPr>
              <w:pStyle w:val="TableParagraph"/>
              <w:spacing w:line="240" w:lineRule="auto"/>
              <w:rPr>
                <w:sz w:val="16"/>
              </w:rPr>
            </w:pPr>
          </w:p>
        </w:tc>
        <w:tc>
          <w:tcPr>
            <w:tcW w:w="1209" w:type="dxa"/>
            <w:tcBorders>
              <w:top w:val="single" w:sz="6" w:space="0" w:color="000000"/>
            </w:tcBorders>
          </w:tcPr>
          <w:p w:rsidR="0001367E" w:rsidRDefault="00236370">
            <w:pPr>
              <w:pStyle w:val="TableParagraph"/>
              <w:ind w:right="11"/>
              <w:jc w:val="right"/>
            </w:pPr>
            <w:r>
              <w:t>$207,949.99</w:t>
            </w:r>
          </w:p>
        </w:tc>
      </w:tr>
    </w:tbl>
    <w:p w:rsidR="0001367E" w:rsidRDefault="0001367E">
      <w:pPr>
        <w:pStyle w:val="BodyText"/>
        <w:rPr>
          <w:sz w:val="14"/>
        </w:rPr>
      </w:pPr>
    </w:p>
    <w:p w:rsidR="0001367E" w:rsidRDefault="00236370">
      <w:pPr>
        <w:spacing w:before="92"/>
        <w:ind w:left="878"/>
      </w:pPr>
      <w:r>
        <w:rPr>
          <w:b/>
        </w:rPr>
        <w:t xml:space="preserve">Vouchers covering </w:t>
      </w:r>
      <w:r>
        <w:t>10/9/19 – 10/22/19:</w:t>
      </w:r>
    </w:p>
    <w:p w:rsidR="0001367E" w:rsidRDefault="0001367E">
      <w:pPr>
        <w:pStyle w:val="BodyText"/>
        <w:spacing w:before="7" w:after="1"/>
      </w:pPr>
    </w:p>
    <w:tbl>
      <w:tblPr>
        <w:tblW w:w="0" w:type="auto"/>
        <w:tblInd w:w="2277" w:type="dxa"/>
        <w:tblLayout w:type="fixed"/>
        <w:tblCellMar>
          <w:left w:w="0" w:type="dxa"/>
          <w:right w:w="0" w:type="dxa"/>
        </w:tblCellMar>
        <w:tblLook w:val="01E0" w:firstRow="1" w:lastRow="1" w:firstColumn="1" w:lastColumn="1" w:noHBand="0" w:noVBand="0"/>
      </w:tblPr>
      <w:tblGrid>
        <w:gridCol w:w="2866"/>
        <w:gridCol w:w="1845"/>
      </w:tblGrid>
      <w:tr w:rsidR="0001367E">
        <w:trPr>
          <w:trHeight w:val="249"/>
        </w:trPr>
        <w:tc>
          <w:tcPr>
            <w:tcW w:w="2866" w:type="dxa"/>
          </w:tcPr>
          <w:p w:rsidR="0001367E" w:rsidRDefault="00236370">
            <w:pPr>
              <w:pStyle w:val="TableParagraph"/>
              <w:spacing w:line="230" w:lineRule="exact"/>
              <w:ind w:left="50"/>
            </w:pPr>
            <w:r>
              <w:t>General Fund</w:t>
            </w:r>
          </w:p>
        </w:tc>
        <w:tc>
          <w:tcPr>
            <w:tcW w:w="1845" w:type="dxa"/>
          </w:tcPr>
          <w:p w:rsidR="0001367E" w:rsidRDefault="00236370">
            <w:pPr>
              <w:pStyle w:val="TableParagraph"/>
              <w:spacing w:line="230" w:lineRule="exact"/>
              <w:ind w:right="62"/>
              <w:jc w:val="right"/>
            </w:pPr>
            <w:r>
              <w:t>$97,003.87</w:t>
            </w:r>
          </w:p>
        </w:tc>
      </w:tr>
      <w:tr w:rsidR="0001367E">
        <w:trPr>
          <w:trHeight w:val="253"/>
        </w:trPr>
        <w:tc>
          <w:tcPr>
            <w:tcW w:w="2866" w:type="dxa"/>
          </w:tcPr>
          <w:p w:rsidR="0001367E" w:rsidRDefault="00236370">
            <w:pPr>
              <w:pStyle w:val="TableParagraph"/>
              <w:spacing w:line="234" w:lineRule="exact"/>
              <w:ind w:left="50"/>
            </w:pPr>
            <w:r>
              <w:t>Water Fund</w:t>
            </w:r>
          </w:p>
        </w:tc>
        <w:tc>
          <w:tcPr>
            <w:tcW w:w="1845" w:type="dxa"/>
          </w:tcPr>
          <w:p w:rsidR="0001367E" w:rsidRDefault="00236370">
            <w:pPr>
              <w:pStyle w:val="TableParagraph"/>
              <w:spacing w:line="234" w:lineRule="exact"/>
              <w:ind w:right="69"/>
              <w:jc w:val="right"/>
            </w:pPr>
            <w:r>
              <w:t>$.00</w:t>
            </w:r>
          </w:p>
        </w:tc>
      </w:tr>
      <w:tr w:rsidR="0001367E">
        <w:trPr>
          <w:trHeight w:val="253"/>
        </w:trPr>
        <w:tc>
          <w:tcPr>
            <w:tcW w:w="2866" w:type="dxa"/>
          </w:tcPr>
          <w:p w:rsidR="0001367E" w:rsidRDefault="00236370">
            <w:pPr>
              <w:pStyle w:val="TableParagraph"/>
              <w:ind w:left="50"/>
            </w:pPr>
            <w:r>
              <w:t>Sewer Fund</w:t>
            </w:r>
          </w:p>
        </w:tc>
        <w:tc>
          <w:tcPr>
            <w:tcW w:w="1845" w:type="dxa"/>
          </w:tcPr>
          <w:p w:rsidR="0001367E" w:rsidRDefault="00236370">
            <w:pPr>
              <w:pStyle w:val="TableParagraph"/>
              <w:ind w:right="69"/>
              <w:jc w:val="right"/>
            </w:pPr>
            <w:r>
              <w:t>$4,610.86</w:t>
            </w:r>
          </w:p>
        </w:tc>
      </w:tr>
      <w:tr w:rsidR="0001367E">
        <w:trPr>
          <w:trHeight w:val="253"/>
        </w:trPr>
        <w:tc>
          <w:tcPr>
            <w:tcW w:w="2866" w:type="dxa"/>
          </w:tcPr>
          <w:p w:rsidR="0001367E" w:rsidRDefault="00236370">
            <w:pPr>
              <w:pStyle w:val="TableParagraph"/>
              <w:ind w:left="50"/>
            </w:pPr>
            <w:r>
              <w:t>Glen Park Fund</w:t>
            </w:r>
          </w:p>
        </w:tc>
        <w:tc>
          <w:tcPr>
            <w:tcW w:w="1845" w:type="dxa"/>
          </w:tcPr>
          <w:p w:rsidR="0001367E" w:rsidRDefault="00236370">
            <w:pPr>
              <w:pStyle w:val="TableParagraph"/>
              <w:ind w:right="69"/>
              <w:jc w:val="right"/>
            </w:pPr>
            <w:r>
              <w:t>$139.54</w:t>
            </w:r>
          </w:p>
        </w:tc>
      </w:tr>
      <w:tr w:rsidR="0001367E">
        <w:trPr>
          <w:trHeight w:val="252"/>
        </w:trPr>
        <w:tc>
          <w:tcPr>
            <w:tcW w:w="2866" w:type="dxa"/>
          </w:tcPr>
          <w:p w:rsidR="0001367E" w:rsidRDefault="00236370">
            <w:pPr>
              <w:pStyle w:val="TableParagraph"/>
              <w:spacing w:line="232" w:lineRule="exact"/>
              <w:ind w:left="50"/>
            </w:pPr>
            <w:r>
              <w:t>Trust &amp; Agency Fund</w:t>
            </w:r>
          </w:p>
        </w:tc>
        <w:tc>
          <w:tcPr>
            <w:tcW w:w="1845" w:type="dxa"/>
          </w:tcPr>
          <w:p w:rsidR="0001367E" w:rsidRDefault="00236370">
            <w:pPr>
              <w:pStyle w:val="TableParagraph"/>
              <w:spacing w:line="232" w:lineRule="exact"/>
              <w:ind w:right="69"/>
              <w:jc w:val="right"/>
            </w:pPr>
            <w:r>
              <w:t>$11,459.66</w:t>
            </w:r>
          </w:p>
        </w:tc>
      </w:tr>
      <w:tr w:rsidR="0001367E">
        <w:trPr>
          <w:trHeight w:val="253"/>
        </w:trPr>
        <w:tc>
          <w:tcPr>
            <w:tcW w:w="2866" w:type="dxa"/>
          </w:tcPr>
          <w:p w:rsidR="0001367E" w:rsidRDefault="00236370">
            <w:pPr>
              <w:pStyle w:val="TableParagraph"/>
              <w:ind w:left="50"/>
            </w:pPr>
            <w:r>
              <w:t>Debt Service</w:t>
            </w:r>
          </w:p>
        </w:tc>
        <w:tc>
          <w:tcPr>
            <w:tcW w:w="1845" w:type="dxa"/>
          </w:tcPr>
          <w:p w:rsidR="0001367E" w:rsidRDefault="00236370">
            <w:pPr>
              <w:pStyle w:val="TableParagraph"/>
              <w:ind w:right="69"/>
              <w:jc w:val="right"/>
            </w:pPr>
            <w:r>
              <w:t>$0.00</w:t>
            </w:r>
          </w:p>
        </w:tc>
      </w:tr>
      <w:tr w:rsidR="0001367E">
        <w:trPr>
          <w:trHeight w:val="253"/>
        </w:trPr>
        <w:tc>
          <w:tcPr>
            <w:tcW w:w="2866" w:type="dxa"/>
          </w:tcPr>
          <w:p w:rsidR="0001367E" w:rsidRDefault="00236370">
            <w:pPr>
              <w:pStyle w:val="TableParagraph"/>
              <w:ind w:left="50"/>
            </w:pPr>
            <w:r>
              <w:t>Community Development</w:t>
            </w:r>
          </w:p>
        </w:tc>
        <w:tc>
          <w:tcPr>
            <w:tcW w:w="1845" w:type="dxa"/>
          </w:tcPr>
          <w:p w:rsidR="0001367E" w:rsidRDefault="00236370">
            <w:pPr>
              <w:pStyle w:val="TableParagraph"/>
              <w:ind w:right="69"/>
              <w:jc w:val="right"/>
            </w:pPr>
            <w:r>
              <w:t>$0.00</w:t>
            </w:r>
          </w:p>
        </w:tc>
      </w:tr>
      <w:tr w:rsidR="0001367E">
        <w:trPr>
          <w:trHeight w:val="253"/>
        </w:trPr>
        <w:tc>
          <w:tcPr>
            <w:tcW w:w="2866" w:type="dxa"/>
          </w:tcPr>
          <w:p w:rsidR="0001367E" w:rsidRDefault="00236370">
            <w:pPr>
              <w:pStyle w:val="TableParagraph"/>
              <w:ind w:left="50"/>
            </w:pPr>
            <w:r>
              <w:t>Capital Fund</w:t>
            </w:r>
          </w:p>
        </w:tc>
        <w:tc>
          <w:tcPr>
            <w:tcW w:w="1845" w:type="dxa"/>
          </w:tcPr>
          <w:p w:rsidR="0001367E" w:rsidRDefault="00236370">
            <w:pPr>
              <w:pStyle w:val="TableParagraph"/>
              <w:ind w:right="47"/>
              <w:jc w:val="right"/>
            </w:pPr>
            <w:r>
              <w:rPr>
                <w:u w:val="double"/>
              </w:rPr>
              <w:t>_$573,808.74</w:t>
            </w:r>
          </w:p>
        </w:tc>
      </w:tr>
      <w:tr w:rsidR="0001367E">
        <w:trPr>
          <w:trHeight w:val="249"/>
        </w:trPr>
        <w:tc>
          <w:tcPr>
            <w:tcW w:w="2866" w:type="dxa"/>
          </w:tcPr>
          <w:p w:rsidR="0001367E" w:rsidRDefault="0001367E">
            <w:pPr>
              <w:pStyle w:val="TableParagraph"/>
              <w:spacing w:line="240" w:lineRule="auto"/>
              <w:rPr>
                <w:sz w:val="18"/>
              </w:rPr>
            </w:pPr>
          </w:p>
        </w:tc>
        <w:tc>
          <w:tcPr>
            <w:tcW w:w="1845" w:type="dxa"/>
          </w:tcPr>
          <w:p w:rsidR="0001367E" w:rsidRDefault="00236370">
            <w:pPr>
              <w:pStyle w:val="TableParagraph"/>
              <w:spacing w:line="229" w:lineRule="exact"/>
              <w:ind w:right="66"/>
              <w:jc w:val="right"/>
            </w:pPr>
            <w:r>
              <w:t>$687,022.67</w:t>
            </w:r>
          </w:p>
        </w:tc>
      </w:tr>
    </w:tbl>
    <w:p w:rsidR="0001367E" w:rsidRDefault="0001367E">
      <w:pPr>
        <w:pStyle w:val="BodyText"/>
      </w:pPr>
    </w:p>
    <w:p w:rsidR="0001367E" w:rsidRDefault="0001367E">
      <w:pPr>
        <w:pStyle w:val="BodyText"/>
        <w:spacing w:before="4"/>
        <w:rPr>
          <w:sz w:val="20"/>
        </w:rPr>
      </w:pPr>
    </w:p>
    <w:p w:rsidR="0001367E" w:rsidRDefault="00236370">
      <w:pPr>
        <w:tabs>
          <w:tab w:val="left" w:pos="5885"/>
        </w:tabs>
        <w:ind w:left="933"/>
        <w:rPr>
          <w:b/>
        </w:rPr>
      </w:pPr>
      <w:r>
        <w:rPr>
          <w:b/>
        </w:rPr>
        <w:t>GRAND</w:t>
      </w:r>
      <w:r>
        <w:rPr>
          <w:b/>
          <w:spacing w:val="-4"/>
        </w:rPr>
        <w:t xml:space="preserve"> </w:t>
      </w:r>
      <w:r>
        <w:rPr>
          <w:b/>
        </w:rPr>
        <w:t>TOTAL:</w:t>
      </w:r>
      <w:r>
        <w:rPr>
          <w:b/>
        </w:rPr>
        <w:tab/>
      </w:r>
      <w:r>
        <w:rPr>
          <w:b/>
          <w:u w:val="double"/>
        </w:rPr>
        <w:t>$967,043.52</w:t>
      </w:r>
    </w:p>
    <w:p w:rsidR="0001367E" w:rsidRDefault="0001367E">
      <w:pPr>
        <w:pStyle w:val="BodyText"/>
        <w:rPr>
          <w:b/>
          <w:sz w:val="20"/>
        </w:rPr>
      </w:pPr>
    </w:p>
    <w:p w:rsidR="0001367E" w:rsidRDefault="0001367E">
      <w:pPr>
        <w:pStyle w:val="BodyText"/>
        <w:spacing w:before="8"/>
        <w:rPr>
          <w:b/>
          <w:sz w:val="15"/>
        </w:rPr>
      </w:pPr>
    </w:p>
    <w:p w:rsidR="0001367E" w:rsidRDefault="00236370">
      <w:pPr>
        <w:pStyle w:val="BodyText"/>
        <w:spacing w:before="90"/>
        <w:ind w:left="1600"/>
      </w:pPr>
      <w:r>
        <w:t>Unanimously carried</w:t>
      </w:r>
    </w:p>
    <w:p w:rsidR="0001367E" w:rsidRDefault="0001367E">
      <w:pPr>
        <w:pStyle w:val="BodyText"/>
        <w:spacing w:before="1"/>
      </w:pPr>
    </w:p>
    <w:p w:rsidR="0001367E" w:rsidRDefault="00236370">
      <w:pPr>
        <w:pStyle w:val="BodyText"/>
        <w:ind w:left="160" w:right="1334"/>
      </w:pPr>
      <w:r>
        <w:rPr>
          <w:b/>
        </w:rPr>
        <w:t xml:space="preserve">ON MOTION </w:t>
      </w:r>
      <w:r>
        <w:t xml:space="preserve">by Mayor Rogers, seconded by Trustee Yates, the following resolution </w:t>
      </w:r>
      <w:proofErr w:type="gramStart"/>
      <w:r>
        <w:t>was adopted</w:t>
      </w:r>
      <w:proofErr w:type="gramEnd"/>
      <w:r>
        <w:t>:</w:t>
      </w:r>
    </w:p>
    <w:p w:rsidR="0001367E" w:rsidRDefault="0001367E">
      <w:pPr>
        <w:pStyle w:val="BodyText"/>
        <w:spacing w:before="11"/>
        <w:rPr>
          <w:sz w:val="27"/>
        </w:rPr>
      </w:pPr>
    </w:p>
    <w:p w:rsidR="0001367E" w:rsidRDefault="00236370">
      <w:pPr>
        <w:pStyle w:val="BodyText"/>
        <w:ind w:left="160" w:right="930"/>
      </w:pPr>
      <w:r>
        <w:rPr>
          <w:b/>
        </w:rPr>
        <w:t xml:space="preserve">WHEREAS, </w:t>
      </w:r>
      <w:r>
        <w:t>that the Village of Williamsville has received a proposal from Fisher Associates for engineering services related to the review of a traffic impact study for the pr</w:t>
      </w:r>
      <w:r>
        <w:t xml:space="preserve">oposed </w:t>
      </w:r>
      <w:proofErr w:type="spellStart"/>
      <w:r>
        <w:t>Blocher</w:t>
      </w:r>
      <w:proofErr w:type="spellEnd"/>
      <w:r>
        <w:t xml:space="preserve"> Apartments that will be located at 135 Evans Street, Williamsville, NY;</w:t>
      </w:r>
    </w:p>
    <w:p w:rsidR="0001367E" w:rsidRDefault="0001367E">
      <w:pPr>
        <w:pStyle w:val="BodyText"/>
      </w:pPr>
    </w:p>
    <w:p w:rsidR="0001367E" w:rsidRDefault="00236370">
      <w:pPr>
        <w:pStyle w:val="BodyText"/>
        <w:ind w:left="160" w:right="854"/>
      </w:pPr>
      <w:r>
        <w:rPr>
          <w:b/>
        </w:rPr>
        <w:t xml:space="preserve">WHEREAS, </w:t>
      </w:r>
      <w:r>
        <w:t>pursuant to Section 21-6 of the Code, the applicant will be charged for the cost of the contract upfront, and the Village will hold the funds in escrow until t</w:t>
      </w:r>
      <w:r>
        <w:t>he Fisher Associates invoices the Village;</w:t>
      </w:r>
    </w:p>
    <w:p w:rsidR="0001367E" w:rsidRDefault="0001367E">
      <w:pPr>
        <w:pStyle w:val="BodyText"/>
        <w:spacing w:before="1"/>
      </w:pPr>
    </w:p>
    <w:p w:rsidR="0001367E" w:rsidRDefault="00236370">
      <w:pPr>
        <w:ind w:left="160" w:right="1353"/>
        <w:rPr>
          <w:sz w:val="24"/>
        </w:rPr>
      </w:pPr>
      <w:r>
        <w:rPr>
          <w:b/>
          <w:sz w:val="24"/>
        </w:rPr>
        <w:t xml:space="preserve">NOW, THEREFORE BE IT RESOLVED, </w:t>
      </w:r>
      <w:r>
        <w:rPr>
          <w:sz w:val="24"/>
        </w:rPr>
        <w:t xml:space="preserve">that the Mayor </w:t>
      </w:r>
      <w:proofErr w:type="gramStart"/>
      <w:r>
        <w:rPr>
          <w:sz w:val="24"/>
        </w:rPr>
        <w:t>is</w:t>
      </w:r>
      <w:proofErr w:type="gramEnd"/>
      <w:r>
        <w:rPr>
          <w:sz w:val="24"/>
        </w:rPr>
        <w:t xml:space="preserve"> approved to sign the Fisher Associates proposal for engineering services not to exceed $3,000.00.</w:t>
      </w:r>
    </w:p>
    <w:p w:rsidR="0001367E" w:rsidRDefault="0001367E">
      <w:pPr>
        <w:pStyle w:val="BodyText"/>
        <w:rPr>
          <w:sz w:val="26"/>
        </w:rPr>
      </w:pPr>
    </w:p>
    <w:p w:rsidR="0001367E" w:rsidRDefault="0001367E">
      <w:pPr>
        <w:pStyle w:val="BodyText"/>
        <w:spacing w:before="10"/>
        <w:rPr>
          <w:sz w:val="29"/>
        </w:rPr>
      </w:pPr>
    </w:p>
    <w:p w:rsidR="0001367E" w:rsidRDefault="00236370">
      <w:pPr>
        <w:pStyle w:val="BodyText"/>
        <w:spacing w:before="1"/>
        <w:ind w:left="1600"/>
      </w:pPr>
      <w:r>
        <w:t>4- Yes</w:t>
      </w:r>
    </w:p>
    <w:p w:rsidR="0001367E" w:rsidRDefault="00236370">
      <w:pPr>
        <w:pStyle w:val="BodyText"/>
        <w:ind w:left="1600"/>
      </w:pPr>
      <w:r>
        <w:t xml:space="preserve">1- Recuse/Matt </w:t>
      </w:r>
      <w:proofErr w:type="spellStart"/>
      <w:r>
        <w:t>Etu</w:t>
      </w:r>
      <w:proofErr w:type="spellEnd"/>
    </w:p>
    <w:p w:rsidR="0001367E" w:rsidRDefault="0001367E">
      <w:pPr>
        <w:sectPr w:rsidR="0001367E">
          <w:pgSz w:w="12240" w:h="15840"/>
          <w:pgMar w:top="1540" w:right="700" w:bottom="280" w:left="1280" w:header="729" w:footer="0" w:gutter="0"/>
          <w:cols w:space="720"/>
        </w:sectPr>
      </w:pPr>
    </w:p>
    <w:p w:rsidR="0001367E" w:rsidRDefault="0001367E">
      <w:pPr>
        <w:pStyle w:val="BodyText"/>
        <w:rPr>
          <w:sz w:val="20"/>
        </w:rPr>
      </w:pPr>
    </w:p>
    <w:p w:rsidR="0001367E" w:rsidRDefault="0001367E">
      <w:pPr>
        <w:pStyle w:val="BodyText"/>
        <w:spacing w:before="8"/>
        <w:rPr>
          <w:sz w:val="23"/>
        </w:rPr>
      </w:pPr>
    </w:p>
    <w:p w:rsidR="0001367E" w:rsidRDefault="00236370">
      <w:pPr>
        <w:pStyle w:val="BodyText"/>
        <w:spacing w:before="90"/>
        <w:ind w:left="160" w:right="1001"/>
      </w:pPr>
      <w:r>
        <w:rPr>
          <w:b/>
        </w:rPr>
        <w:t xml:space="preserve">ON MOTION </w:t>
      </w:r>
      <w:r>
        <w:t xml:space="preserve">by Mayor Rogers, seconded by Deputy Mayor Piazza, the following resolution </w:t>
      </w:r>
      <w:proofErr w:type="gramStart"/>
      <w:r>
        <w:t>was adopted</w:t>
      </w:r>
      <w:proofErr w:type="gramEnd"/>
      <w:r>
        <w:t>:</w:t>
      </w:r>
    </w:p>
    <w:p w:rsidR="0001367E" w:rsidRDefault="0001367E">
      <w:pPr>
        <w:pStyle w:val="BodyText"/>
        <w:rPr>
          <w:sz w:val="28"/>
        </w:rPr>
      </w:pPr>
    </w:p>
    <w:p w:rsidR="0001367E" w:rsidRDefault="00236370">
      <w:pPr>
        <w:pStyle w:val="BodyText"/>
        <w:spacing w:line="259" w:lineRule="auto"/>
        <w:ind w:left="160" w:right="1161"/>
      </w:pPr>
      <w:r>
        <w:rPr>
          <w:b/>
        </w:rPr>
        <w:t xml:space="preserve">RESOLVED, </w:t>
      </w:r>
      <w:r>
        <w:t xml:space="preserve">that Judith A. </w:t>
      </w:r>
      <w:proofErr w:type="spellStart"/>
      <w:r>
        <w:t>Kindron</w:t>
      </w:r>
      <w:proofErr w:type="spellEnd"/>
      <w:r>
        <w:t xml:space="preserve"> is hereby re-appointed as Village Administrator/Clerk- Treasurer from 11/01/2019 – 10/31/2021.</w:t>
      </w:r>
    </w:p>
    <w:p w:rsidR="0001367E" w:rsidRDefault="0001367E">
      <w:pPr>
        <w:pStyle w:val="BodyText"/>
        <w:rPr>
          <w:sz w:val="26"/>
        </w:rPr>
      </w:pPr>
    </w:p>
    <w:p w:rsidR="0001367E" w:rsidRDefault="0001367E">
      <w:pPr>
        <w:pStyle w:val="BodyText"/>
        <w:spacing w:before="1"/>
        <w:rPr>
          <w:sz w:val="30"/>
        </w:rPr>
      </w:pPr>
    </w:p>
    <w:p w:rsidR="0001367E" w:rsidRDefault="00236370">
      <w:pPr>
        <w:pStyle w:val="BodyText"/>
        <w:ind w:left="1600"/>
      </w:pPr>
      <w:r>
        <w:t>Unanimously carried</w:t>
      </w:r>
    </w:p>
    <w:p w:rsidR="0001367E" w:rsidRDefault="0001367E">
      <w:pPr>
        <w:pStyle w:val="BodyText"/>
        <w:spacing w:before="11"/>
        <w:rPr>
          <w:sz w:val="27"/>
        </w:rPr>
      </w:pPr>
    </w:p>
    <w:p w:rsidR="0001367E" w:rsidRDefault="00236370">
      <w:pPr>
        <w:pStyle w:val="BodyText"/>
        <w:ind w:left="160" w:right="1001"/>
      </w:pPr>
      <w:r>
        <w:rPr>
          <w:b/>
        </w:rPr>
        <w:t xml:space="preserve">ON MOTION </w:t>
      </w:r>
      <w:r>
        <w:t xml:space="preserve">by Mayor Rogers, seconded by Deputy Mayor Piazza, the following resolution </w:t>
      </w:r>
      <w:proofErr w:type="gramStart"/>
      <w:r>
        <w:t>was adopted</w:t>
      </w:r>
      <w:proofErr w:type="gramEnd"/>
      <w:r>
        <w:t>:</w:t>
      </w:r>
    </w:p>
    <w:p w:rsidR="0001367E" w:rsidRDefault="0001367E">
      <w:pPr>
        <w:pStyle w:val="BodyText"/>
        <w:rPr>
          <w:sz w:val="26"/>
        </w:rPr>
      </w:pPr>
    </w:p>
    <w:p w:rsidR="0001367E" w:rsidRDefault="0001367E">
      <w:pPr>
        <w:pStyle w:val="BodyText"/>
        <w:spacing w:before="5"/>
        <w:rPr>
          <w:sz w:val="30"/>
        </w:rPr>
      </w:pPr>
    </w:p>
    <w:p w:rsidR="0001367E" w:rsidRDefault="00236370">
      <w:pPr>
        <w:pStyle w:val="Heading2"/>
        <w:tabs>
          <w:tab w:val="left" w:pos="4018"/>
          <w:tab w:val="left" w:pos="6235"/>
        </w:tabs>
        <w:ind w:left="1780" w:right="2358"/>
        <w:jc w:val="both"/>
      </w:pPr>
      <w:r>
        <w:t>RESOLUTION, DATED OCTOBER 28, 2019, OF THE VILLAGE BOARD OF TRUSTEES OF THE VILLAGE OF WILLIAMSVILLE, ERIE COUNTY, NEW YORK (THE “VILLAGE”) ADOPTING SEC-DRIVEN CONTIN</w:t>
      </w:r>
      <w:r>
        <w:t>UING</w:t>
      </w:r>
      <w:r>
        <w:tab/>
        <w:t>DISCLOSURE</w:t>
      </w:r>
      <w:r>
        <w:tab/>
      </w:r>
      <w:r>
        <w:rPr>
          <w:spacing w:val="-3"/>
        </w:rPr>
        <w:t xml:space="preserve">COMPLIANCE </w:t>
      </w:r>
      <w:r>
        <w:t>PROCEDURES</w:t>
      </w:r>
    </w:p>
    <w:p w:rsidR="0001367E" w:rsidRDefault="0001367E">
      <w:pPr>
        <w:pStyle w:val="BodyText"/>
        <w:spacing w:before="6"/>
        <w:rPr>
          <w:b/>
          <w:sz w:val="23"/>
        </w:rPr>
      </w:pPr>
    </w:p>
    <w:p w:rsidR="0001367E" w:rsidRDefault="00236370">
      <w:pPr>
        <w:pStyle w:val="BodyText"/>
        <w:spacing w:before="1"/>
        <w:ind w:left="160" w:right="738" w:firstLine="1171"/>
        <w:jc w:val="both"/>
      </w:pPr>
      <w:r>
        <w:t>WHEREAS, Securities Exchange Commission (“SEC”) Rule 15c2-12 (the “Rule”) generally prohibits underwriters from purchasing or selling municipal securities unless the issuer of such securities has entered into a contin</w:t>
      </w:r>
      <w:r>
        <w:t>uing disclosure obligation; and</w:t>
      </w:r>
    </w:p>
    <w:p w:rsidR="0001367E" w:rsidRDefault="0001367E">
      <w:pPr>
        <w:pStyle w:val="BodyText"/>
        <w:spacing w:before="10"/>
        <w:rPr>
          <w:sz w:val="20"/>
        </w:rPr>
      </w:pPr>
    </w:p>
    <w:p w:rsidR="0001367E" w:rsidRDefault="00236370">
      <w:pPr>
        <w:pStyle w:val="BodyText"/>
        <w:ind w:left="160" w:right="740" w:firstLine="1171"/>
        <w:jc w:val="both"/>
      </w:pPr>
      <w:r>
        <w:t>WHEREAS, the Village is a periodic issuer of municipal securities and thus has entered into continuing disclosure obligations (or will do so) from time to time; and</w:t>
      </w:r>
    </w:p>
    <w:p w:rsidR="0001367E" w:rsidRDefault="0001367E">
      <w:pPr>
        <w:pStyle w:val="BodyText"/>
        <w:spacing w:before="10"/>
        <w:rPr>
          <w:sz w:val="20"/>
        </w:rPr>
      </w:pPr>
    </w:p>
    <w:p w:rsidR="0001367E" w:rsidRDefault="00236370">
      <w:pPr>
        <w:pStyle w:val="BodyText"/>
        <w:ind w:left="160" w:right="735" w:firstLine="1171"/>
        <w:jc w:val="both"/>
      </w:pPr>
      <w:r>
        <w:t>WHEREAS, it is therefore in the best interest of the Village to adopt formal written procedures to help ensure continuing disclosure compliance, and to designate an official responsible for ensuring that such procedures are followed;</w:t>
      </w:r>
    </w:p>
    <w:p w:rsidR="0001367E" w:rsidRDefault="0001367E">
      <w:pPr>
        <w:pStyle w:val="BodyText"/>
        <w:spacing w:before="10"/>
        <w:rPr>
          <w:sz w:val="20"/>
        </w:rPr>
      </w:pPr>
    </w:p>
    <w:p w:rsidR="0001367E" w:rsidRDefault="00236370">
      <w:pPr>
        <w:pStyle w:val="BodyText"/>
        <w:ind w:left="160" w:right="739" w:firstLine="1171"/>
        <w:jc w:val="both"/>
      </w:pPr>
      <w:r>
        <w:t>WHEREAS, Hodgson Russ</w:t>
      </w:r>
      <w:r>
        <w:t xml:space="preserve"> LLP, as bond counsel to the Village, has prepared (and has recommended that the Village adopt) certain SEC-driven continuing disclosure compliance procedures;</w:t>
      </w:r>
    </w:p>
    <w:p w:rsidR="0001367E" w:rsidRDefault="0001367E">
      <w:pPr>
        <w:pStyle w:val="BodyText"/>
        <w:spacing w:before="1"/>
        <w:rPr>
          <w:sz w:val="13"/>
        </w:rPr>
      </w:pPr>
    </w:p>
    <w:p w:rsidR="0001367E" w:rsidRDefault="00236370">
      <w:pPr>
        <w:pStyle w:val="BodyText"/>
        <w:spacing w:before="90"/>
        <w:ind w:left="160" w:right="738" w:firstLine="1171"/>
        <w:jc w:val="both"/>
      </w:pPr>
      <w:r>
        <w:t>NOW THEREFORE, BE IT RESOLVED, that the Village hereby adopts the continuing disclosure complia</w:t>
      </w:r>
      <w:r>
        <w:t>nce procedures that are attached hereto as “Schedule A” and resolves to be governed thereby; and be it further</w:t>
      </w:r>
    </w:p>
    <w:p w:rsidR="0001367E" w:rsidRDefault="0001367E">
      <w:pPr>
        <w:pStyle w:val="BodyText"/>
        <w:spacing w:before="10"/>
        <w:rPr>
          <w:sz w:val="20"/>
        </w:rPr>
      </w:pPr>
    </w:p>
    <w:p w:rsidR="0001367E" w:rsidRDefault="00236370">
      <w:pPr>
        <w:pStyle w:val="BodyText"/>
        <w:spacing w:before="1"/>
        <w:ind w:left="160" w:right="744" w:firstLine="1171"/>
        <w:jc w:val="both"/>
      </w:pPr>
      <w:r>
        <w:t>RESOLVED, that the below Schedule A will be placed in its entirety in the official records, files, and minutes of the Village and adhered to goi</w:t>
      </w:r>
      <w:r>
        <w:t>ng forward; and be it further</w:t>
      </w:r>
    </w:p>
    <w:p w:rsidR="0001367E" w:rsidRDefault="0001367E">
      <w:pPr>
        <w:pStyle w:val="BodyText"/>
        <w:spacing w:before="9"/>
        <w:rPr>
          <w:sz w:val="20"/>
        </w:rPr>
      </w:pPr>
    </w:p>
    <w:p w:rsidR="0001367E" w:rsidRDefault="00236370">
      <w:pPr>
        <w:pStyle w:val="BodyText"/>
        <w:spacing w:before="1"/>
        <w:ind w:left="1310" w:right="1124"/>
        <w:jc w:val="center"/>
      </w:pPr>
      <w:r>
        <w:t>RESOLVED, that this resolution shall take effect immediately upon its adoption.</w:t>
      </w:r>
    </w:p>
    <w:p w:rsidR="0001367E" w:rsidRDefault="0001367E">
      <w:pPr>
        <w:jc w:val="center"/>
        <w:sectPr w:rsidR="0001367E">
          <w:pgSz w:w="12240" w:h="15840"/>
          <w:pgMar w:top="1540" w:right="700" w:bottom="280" w:left="1280" w:header="729" w:footer="0" w:gutter="0"/>
          <w:cols w:space="720"/>
        </w:sectPr>
      </w:pPr>
    </w:p>
    <w:p w:rsidR="0001367E" w:rsidRDefault="0001367E">
      <w:pPr>
        <w:pStyle w:val="BodyText"/>
        <w:rPr>
          <w:sz w:val="20"/>
        </w:rPr>
      </w:pPr>
    </w:p>
    <w:p w:rsidR="0001367E" w:rsidRDefault="0001367E">
      <w:pPr>
        <w:pStyle w:val="BodyText"/>
        <w:spacing w:before="2"/>
        <w:rPr>
          <w:sz w:val="20"/>
        </w:rPr>
      </w:pPr>
    </w:p>
    <w:p w:rsidR="0001367E" w:rsidRDefault="00236370">
      <w:pPr>
        <w:spacing w:before="90"/>
        <w:ind w:left="1310" w:right="897"/>
        <w:jc w:val="center"/>
        <w:rPr>
          <w:b/>
          <w:sz w:val="24"/>
        </w:rPr>
      </w:pPr>
      <w:r>
        <w:rPr>
          <w:b/>
          <w:sz w:val="24"/>
          <w:u w:val="thick"/>
        </w:rPr>
        <w:t>Schedule A</w:t>
      </w:r>
    </w:p>
    <w:p w:rsidR="0001367E" w:rsidRDefault="0001367E">
      <w:pPr>
        <w:pStyle w:val="BodyText"/>
        <w:rPr>
          <w:b/>
        </w:rPr>
      </w:pPr>
    </w:p>
    <w:p w:rsidR="0001367E" w:rsidRDefault="00236370">
      <w:pPr>
        <w:ind w:left="2883" w:right="2473"/>
        <w:jc w:val="center"/>
        <w:rPr>
          <w:b/>
          <w:sz w:val="32"/>
        </w:rPr>
      </w:pPr>
      <w:r>
        <w:rPr>
          <w:b/>
          <w:sz w:val="32"/>
        </w:rPr>
        <w:t>VILLAGE OF WILLIAMSVILLE, ERIE COUNTY, NEW YORK</w:t>
      </w:r>
    </w:p>
    <w:p w:rsidR="0001367E" w:rsidRDefault="0001367E">
      <w:pPr>
        <w:pStyle w:val="BodyText"/>
        <w:spacing w:before="9"/>
        <w:rPr>
          <w:b/>
          <w:sz w:val="41"/>
        </w:rPr>
      </w:pPr>
    </w:p>
    <w:p w:rsidR="0001367E" w:rsidRDefault="00236370">
      <w:pPr>
        <w:ind w:left="1895" w:right="1485"/>
        <w:jc w:val="center"/>
        <w:rPr>
          <w:b/>
          <w:sz w:val="32"/>
        </w:rPr>
      </w:pPr>
      <w:r>
        <w:rPr>
          <w:b/>
          <w:sz w:val="32"/>
        </w:rPr>
        <w:t>Continuing Disclosure Compliance Procedures for Tax-Exempt Bonds and Notes</w:t>
      </w:r>
    </w:p>
    <w:p w:rsidR="0001367E" w:rsidRDefault="0001367E">
      <w:pPr>
        <w:pStyle w:val="BodyText"/>
        <w:rPr>
          <w:b/>
          <w:sz w:val="34"/>
        </w:rPr>
      </w:pPr>
    </w:p>
    <w:p w:rsidR="0001367E" w:rsidRDefault="0001367E">
      <w:pPr>
        <w:pStyle w:val="BodyText"/>
        <w:spacing w:before="3"/>
        <w:rPr>
          <w:b/>
          <w:sz w:val="31"/>
        </w:rPr>
      </w:pPr>
    </w:p>
    <w:p w:rsidR="0001367E" w:rsidRDefault="00236370">
      <w:pPr>
        <w:pStyle w:val="ListParagraph"/>
        <w:numPr>
          <w:ilvl w:val="0"/>
          <w:numId w:val="9"/>
        </w:numPr>
        <w:tabs>
          <w:tab w:val="left" w:pos="1241"/>
        </w:tabs>
        <w:ind w:right="108" w:firstLine="0"/>
        <w:jc w:val="both"/>
        <w:rPr>
          <w:sz w:val="24"/>
        </w:rPr>
      </w:pPr>
      <w:proofErr w:type="gramStart"/>
      <w:r>
        <w:rPr>
          <w:b/>
          <w:sz w:val="24"/>
        </w:rPr>
        <w:t xml:space="preserve">Purpose: </w:t>
      </w:r>
      <w:r>
        <w:rPr>
          <w:sz w:val="24"/>
        </w:rPr>
        <w:t xml:space="preserve">The purpose behind implementation of these continuing disclosure compliance procedures is to ensure that the </w:t>
      </w:r>
      <w:r>
        <w:rPr>
          <w:b/>
          <w:sz w:val="24"/>
        </w:rPr>
        <w:t xml:space="preserve">Village of Williamsville, Erie County, New York </w:t>
      </w:r>
      <w:r>
        <w:rPr>
          <w:sz w:val="24"/>
        </w:rPr>
        <w:t>(the “Issuer”</w:t>
      </w:r>
      <w:r>
        <w:rPr>
          <w:sz w:val="24"/>
        </w:rPr>
        <w:t>) (</w:t>
      </w:r>
      <w:proofErr w:type="spellStart"/>
      <w:r>
        <w:rPr>
          <w:sz w:val="24"/>
        </w:rPr>
        <w:t>i</w:t>
      </w:r>
      <w:proofErr w:type="spellEnd"/>
      <w:r>
        <w:rPr>
          <w:sz w:val="24"/>
        </w:rPr>
        <w:t>) is compliant with its continuing disclosure obligations with respect to the securities it issues, pursuant to Rule 15c2-12, as amended (the “Rule”), promulgated under the Securities Exchange  Act of 1934, as amended and (ii) makes accurate reports as</w:t>
      </w:r>
      <w:r>
        <w:rPr>
          <w:sz w:val="24"/>
        </w:rPr>
        <w:t xml:space="preserve"> to its compliance therewith in connection with its offerings of securities from time to</w:t>
      </w:r>
      <w:r>
        <w:rPr>
          <w:spacing w:val="-1"/>
          <w:sz w:val="24"/>
        </w:rPr>
        <w:t xml:space="preserve"> </w:t>
      </w:r>
      <w:r>
        <w:rPr>
          <w:sz w:val="24"/>
        </w:rPr>
        <w:t>time.</w:t>
      </w:r>
      <w:proofErr w:type="gramEnd"/>
    </w:p>
    <w:p w:rsidR="0001367E" w:rsidRDefault="0001367E">
      <w:pPr>
        <w:pStyle w:val="BodyText"/>
      </w:pPr>
    </w:p>
    <w:p w:rsidR="0001367E" w:rsidRDefault="00236370">
      <w:pPr>
        <w:pStyle w:val="ListParagraph"/>
        <w:numPr>
          <w:ilvl w:val="0"/>
          <w:numId w:val="9"/>
        </w:numPr>
        <w:tabs>
          <w:tab w:val="left" w:pos="1241"/>
        </w:tabs>
        <w:spacing w:before="1"/>
        <w:ind w:right="106" w:firstLine="0"/>
        <w:jc w:val="both"/>
        <w:rPr>
          <w:b/>
          <w:sz w:val="24"/>
        </w:rPr>
      </w:pPr>
      <w:r>
        <w:rPr>
          <w:b/>
          <w:sz w:val="24"/>
        </w:rPr>
        <w:t xml:space="preserve">Disclosure Compliance Officer Designation, Education and Training: </w:t>
      </w:r>
      <w:r>
        <w:rPr>
          <w:sz w:val="24"/>
        </w:rPr>
        <w:t xml:space="preserve">The Issuer will designate a “Disclosure Compliance Officer” who will be the primary official </w:t>
      </w:r>
      <w:r>
        <w:rPr>
          <w:sz w:val="24"/>
        </w:rPr>
        <w:t xml:space="preserve">responsible for monitoring compliance with the continuing disclosure requirements listed in the Issuer’s continuing disclosure undertakings. </w:t>
      </w:r>
      <w:proofErr w:type="gramStart"/>
      <w:r>
        <w:rPr>
          <w:sz w:val="24"/>
        </w:rPr>
        <w:t>The Disclosure Compliance Officer will attend training and educational seminars that are offered on an annual basis</w:t>
      </w:r>
      <w:r>
        <w:rPr>
          <w:sz w:val="24"/>
        </w:rPr>
        <w:t xml:space="preserve"> by the Issuer’s bond counsel (the law firm of Hodgson Russ LLP) and will consult with the Issuer’s bond counsel and municipal advisor as needed to keep current on Securities and Exchange Commission regulations and developments relating to continuing discl</w:t>
      </w:r>
      <w:r>
        <w:rPr>
          <w:sz w:val="24"/>
        </w:rPr>
        <w:t>osure compliance for its obligations.</w:t>
      </w:r>
      <w:proofErr w:type="gramEnd"/>
      <w:r>
        <w:rPr>
          <w:sz w:val="24"/>
        </w:rPr>
        <w:t xml:space="preserve"> </w:t>
      </w:r>
      <w:r>
        <w:rPr>
          <w:b/>
          <w:sz w:val="24"/>
        </w:rPr>
        <w:t>The Issuer’s designated Disclosure Compliance Officer is the Village Treasurer, currently Judith A.</w:t>
      </w:r>
      <w:r>
        <w:rPr>
          <w:b/>
          <w:spacing w:val="-3"/>
          <w:sz w:val="24"/>
        </w:rPr>
        <w:t xml:space="preserve"> </w:t>
      </w:r>
      <w:proofErr w:type="spellStart"/>
      <w:r>
        <w:rPr>
          <w:b/>
          <w:sz w:val="24"/>
        </w:rPr>
        <w:t>Kindron</w:t>
      </w:r>
      <w:proofErr w:type="spellEnd"/>
      <w:r>
        <w:rPr>
          <w:b/>
          <w:sz w:val="24"/>
        </w:rPr>
        <w:t>.</w:t>
      </w:r>
    </w:p>
    <w:p w:rsidR="0001367E" w:rsidRDefault="0001367E">
      <w:pPr>
        <w:pStyle w:val="BodyText"/>
        <w:rPr>
          <w:b/>
        </w:rPr>
      </w:pPr>
    </w:p>
    <w:p w:rsidR="0001367E" w:rsidRDefault="00236370">
      <w:pPr>
        <w:pStyle w:val="ListParagraph"/>
        <w:numPr>
          <w:ilvl w:val="0"/>
          <w:numId w:val="9"/>
        </w:numPr>
        <w:tabs>
          <w:tab w:val="left" w:pos="1241"/>
        </w:tabs>
        <w:ind w:right="109" w:firstLine="0"/>
        <w:jc w:val="both"/>
        <w:rPr>
          <w:sz w:val="24"/>
        </w:rPr>
      </w:pPr>
      <w:proofErr w:type="gramStart"/>
      <w:r>
        <w:rPr>
          <w:b/>
          <w:sz w:val="24"/>
        </w:rPr>
        <w:t xml:space="preserve">Continuing Disclosure Obligations Review: </w:t>
      </w:r>
      <w:r>
        <w:rPr>
          <w:sz w:val="24"/>
        </w:rPr>
        <w:t>The Disclosure Compliance Officer is responsible for reviewing, with the Issuer’s municipal advisor, the Issuer’s continuing disclosure undertakings to determine the date(s) by which annual financial information and audited financial information, along wit</w:t>
      </w:r>
      <w:r>
        <w:rPr>
          <w:sz w:val="24"/>
        </w:rPr>
        <w:t>h any required material events notices and, if applicable, failure to file notices, must be filed with the Municipal Securities Rulemaking Board’s Electronic Municipal Market Access (“EMMA”) system in accordance with the</w:t>
      </w:r>
      <w:r>
        <w:rPr>
          <w:spacing w:val="-3"/>
          <w:sz w:val="24"/>
        </w:rPr>
        <w:t xml:space="preserve"> </w:t>
      </w:r>
      <w:r>
        <w:rPr>
          <w:sz w:val="24"/>
        </w:rPr>
        <w:t>Rule.</w:t>
      </w:r>
      <w:proofErr w:type="gramEnd"/>
    </w:p>
    <w:p w:rsidR="0001367E" w:rsidRDefault="0001367E">
      <w:pPr>
        <w:pStyle w:val="BodyText"/>
        <w:spacing w:before="1"/>
      </w:pPr>
    </w:p>
    <w:p w:rsidR="0001367E" w:rsidRDefault="00236370">
      <w:pPr>
        <w:pStyle w:val="ListParagraph"/>
        <w:numPr>
          <w:ilvl w:val="0"/>
          <w:numId w:val="9"/>
        </w:numPr>
        <w:tabs>
          <w:tab w:val="left" w:pos="1241"/>
        </w:tabs>
        <w:ind w:right="106" w:firstLine="0"/>
        <w:jc w:val="both"/>
        <w:rPr>
          <w:sz w:val="24"/>
        </w:rPr>
      </w:pPr>
      <w:r>
        <w:rPr>
          <w:b/>
          <w:sz w:val="24"/>
        </w:rPr>
        <w:t xml:space="preserve">Preparation of Annual Financial Information and Audited Financial Statements:  </w:t>
      </w:r>
      <w:proofErr w:type="gramStart"/>
      <w:r>
        <w:rPr>
          <w:sz w:val="24"/>
        </w:rPr>
        <w:t>If  the</w:t>
      </w:r>
      <w:proofErr w:type="gramEnd"/>
      <w:r>
        <w:rPr>
          <w:sz w:val="24"/>
        </w:rPr>
        <w:t xml:space="preserve"> Issuer’s continuing disclosure undertakings require the filing of annual financial information and audited financial statements with EMMA, the Disclosure Compliance Offi</w:t>
      </w:r>
      <w:r>
        <w:rPr>
          <w:sz w:val="24"/>
        </w:rPr>
        <w:t>cer will coordinate with the Issuer’s auditor and municipal advisor to ensure that such documents are prepared and submitted in advance of the deadline for such</w:t>
      </w:r>
      <w:r>
        <w:rPr>
          <w:spacing w:val="-4"/>
          <w:sz w:val="24"/>
        </w:rPr>
        <w:t xml:space="preserve"> </w:t>
      </w:r>
      <w:r>
        <w:rPr>
          <w:sz w:val="24"/>
        </w:rPr>
        <w:t>filing.</w:t>
      </w:r>
    </w:p>
    <w:p w:rsidR="0001367E" w:rsidRDefault="0001367E">
      <w:pPr>
        <w:jc w:val="both"/>
        <w:rPr>
          <w:sz w:val="24"/>
        </w:rPr>
        <w:sectPr w:rsidR="0001367E">
          <w:headerReference w:type="default" r:id="rId8"/>
          <w:pgSz w:w="12240" w:h="15840"/>
          <w:pgMar w:top="1540" w:right="700" w:bottom="280" w:left="1280" w:header="729" w:footer="0" w:gutter="0"/>
          <w:cols w:space="720"/>
        </w:sectPr>
      </w:pPr>
    </w:p>
    <w:p w:rsidR="0001367E" w:rsidRDefault="00236370">
      <w:pPr>
        <w:pStyle w:val="ListParagraph"/>
        <w:numPr>
          <w:ilvl w:val="0"/>
          <w:numId w:val="9"/>
        </w:numPr>
        <w:tabs>
          <w:tab w:val="left" w:pos="1241"/>
        </w:tabs>
        <w:ind w:right="107" w:firstLine="0"/>
        <w:jc w:val="both"/>
        <w:rPr>
          <w:sz w:val="24"/>
        </w:rPr>
      </w:pPr>
      <w:r>
        <w:rPr>
          <w:b/>
          <w:sz w:val="24"/>
        </w:rPr>
        <w:t xml:space="preserve">Monitoring Disclosure Compliance: </w:t>
      </w:r>
      <w:r>
        <w:rPr>
          <w:sz w:val="24"/>
        </w:rPr>
        <w:t xml:space="preserve">The Disclosure Compliance Officer will monitor the filing with EMMA of </w:t>
      </w:r>
      <w:proofErr w:type="gramStart"/>
      <w:r>
        <w:rPr>
          <w:sz w:val="24"/>
        </w:rPr>
        <w:t>any and all</w:t>
      </w:r>
      <w:proofErr w:type="gramEnd"/>
      <w:r>
        <w:rPr>
          <w:sz w:val="24"/>
        </w:rPr>
        <w:t xml:space="preserve"> documents required u</w:t>
      </w:r>
      <w:r>
        <w:rPr>
          <w:sz w:val="24"/>
        </w:rPr>
        <w:t>nder the Issuer’s continuing disclosure undertakings through consultation with the Issuer’s municipal advisor and bond counsel when necessary.</w:t>
      </w:r>
    </w:p>
    <w:p w:rsidR="0001367E" w:rsidRDefault="0001367E">
      <w:pPr>
        <w:pStyle w:val="BodyText"/>
        <w:spacing w:before="7"/>
        <w:rPr>
          <w:sz w:val="23"/>
        </w:rPr>
      </w:pPr>
    </w:p>
    <w:p w:rsidR="0001367E" w:rsidRDefault="00236370">
      <w:pPr>
        <w:pStyle w:val="ListParagraph"/>
        <w:numPr>
          <w:ilvl w:val="0"/>
          <w:numId w:val="9"/>
        </w:numPr>
        <w:tabs>
          <w:tab w:val="left" w:pos="1241"/>
        </w:tabs>
        <w:ind w:right="104" w:firstLine="0"/>
        <w:jc w:val="both"/>
        <w:rPr>
          <w:sz w:val="24"/>
        </w:rPr>
      </w:pPr>
      <w:r>
        <w:rPr>
          <w:b/>
          <w:sz w:val="24"/>
        </w:rPr>
        <w:t xml:space="preserve">Correcting Potential Non-Compliance: </w:t>
      </w:r>
      <w:r>
        <w:rPr>
          <w:sz w:val="24"/>
        </w:rPr>
        <w:t>Upon discovery of potential or existing non- compliance with the Issuer’s c</w:t>
      </w:r>
      <w:r>
        <w:rPr>
          <w:sz w:val="24"/>
        </w:rPr>
        <w:t>ontinuing disclosure undertakings, the Disclosure Compliance Officer will promptly take steps, including consultation with the Issuer’s municipal advisor and bond counsel, to correct such non-compliance, such as by filing failure to file notices with</w:t>
      </w:r>
      <w:r>
        <w:rPr>
          <w:spacing w:val="-16"/>
          <w:sz w:val="24"/>
        </w:rPr>
        <w:t xml:space="preserve"> </w:t>
      </w:r>
      <w:r>
        <w:rPr>
          <w:sz w:val="24"/>
        </w:rPr>
        <w:t>EMMA.</w:t>
      </w:r>
    </w:p>
    <w:p w:rsidR="0001367E" w:rsidRDefault="0001367E">
      <w:pPr>
        <w:pStyle w:val="BodyText"/>
      </w:pPr>
    </w:p>
    <w:p w:rsidR="0001367E" w:rsidRDefault="00236370">
      <w:pPr>
        <w:pStyle w:val="ListParagraph"/>
        <w:numPr>
          <w:ilvl w:val="0"/>
          <w:numId w:val="9"/>
        </w:numPr>
        <w:tabs>
          <w:tab w:val="left" w:pos="1241"/>
        </w:tabs>
        <w:ind w:right="110" w:firstLine="0"/>
        <w:jc w:val="both"/>
        <w:rPr>
          <w:sz w:val="24"/>
        </w:rPr>
      </w:pPr>
      <w:proofErr w:type="gramStart"/>
      <w:r>
        <w:rPr>
          <w:b/>
          <w:sz w:val="24"/>
        </w:rPr>
        <w:t xml:space="preserve">Official Statements: </w:t>
      </w:r>
      <w:r>
        <w:rPr>
          <w:sz w:val="24"/>
        </w:rPr>
        <w:t xml:space="preserve">The Disclosure Compliance Officer will review for accuracy and completeness any descriptions of the Issuer’s continuing disclosure compliance history contained in the initial drafts of notices of sale or official statements that are </w:t>
      </w:r>
      <w:r>
        <w:rPr>
          <w:sz w:val="24"/>
        </w:rPr>
        <w:t>promulgated by the Issuer in connection with its bond and note issues, and will inform the Issuer’s municipal advisor and bond counsel of any potential inaccuracies or omissions within, so that any discovered inaccuracies or omissions in the draft document</w:t>
      </w:r>
      <w:r>
        <w:rPr>
          <w:sz w:val="24"/>
        </w:rPr>
        <w:t>(s) can be corrected before such document(s) are finalized and distributed.</w:t>
      </w:r>
      <w:proofErr w:type="gramEnd"/>
    </w:p>
    <w:p w:rsidR="0001367E" w:rsidRDefault="0001367E">
      <w:pPr>
        <w:pStyle w:val="BodyText"/>
        <w:rPr>
          <w:sz w:val="26"/>
        </w:rPr>
      </w:pPr>
    </w:p>
    <w:p w:rsidR="0001367E" w:rsidRDefault="0001367E">
      <w:pPr>
        <w:pStyle w:val="BodyText"/>
        <w:spacing w:before="10"/>
        <w:rPr>
          <w:sz w:val="22"/>
        </w:rPr>
      </w:pPr>
    </w:p>
    <w:p w:rsidR="0001367E" w:rsidRDefault="00236370">
      <w:pPr>
        <w:pStyle w:val="BodyText"/>
        <w:ind w:left="1960"/>
        <w:jc w:val="both"/>
      </w:pPr>
      <w:r>
        <w:t>Unanimously carried</w:t>
      </w:r>
    </w:p>
    <w:p w:rsidR="0001367E" w:rsidRDefault="0001367E">
      <w:pPr>
        <w:pStyle w:val="BodyText"/>
        <w:rPr>
          <w:sz w:val="26"/>
        </w:rPr>
      </w:pPr>
    </w:p>
    <w:p w:rsidR="0001367E" w:rsidRDefault="0001367E">
      <w:pPr>
        <w:pStyle w:val="BodyText"/>
        <w:rPr>
          <w:sz w:val="30"/>
        </w:rPr>
      </w:pPr>
    </w:p>
    <w:p w:rsidR="0001367E" w:rsidRDefault="00236370">
      <w:pPr>
        <w:pStyle w:val="BodyText"/>
        <w:ind w:left="520" w:right="208"/>
      </w:pPr>
      <w:r>
        <w:rPr>
          <w:b/>
        </w:rPr>
        <w:t xml:space="preserve">ON MOTION </w:t>
      </w:r>
      <w:r>
        <w:t xml:space="preserve">by Mayor Rogers, seconded by Deputy Mayor Piazza, the following resolution </w:t>
      </w:r>
      <w:proofErr w:type="gramStart"/>
      <w:r>
        <w:t>was adopted</w:t>
      </w:r>
      <w:proofErr w:type="gramEnd"/>
      <w:r>
        <w:t>:</w:t>
      </w:r>
    </w:p>
    <w:p w:rsidR="0001367E" w:rsidRDefault="0001367E">
      <w:pPr>
        <w:pStyle w:val="BodyText"/>
        <w:rPr>
          <w:sz w:val="26"/>
        </w:rPr>
      </w:pPr>
    </w:p>
    <w:p w:rsidR="0001367E" w:rsidRDefault="0001367E">
      <w:pPr>
        <w:pStyle w:val="BodyText"/>
        <w:spacing w:before="6"/>
        <w:rPr>
          <w:sz w:val="30"/>
        </w:rPr>
      </w:pPr>
    </w:p>
    <w:p w:rsidR="0001367E" w:rsidRDefault="00236370">
      <w:pPr>
        <w:pStyle w:val="Heading2"/>
        <w:spacing w:before="1"/>
        <w:ind w:left="1960" w:right="1545"/>
        <w:jc w:val="both"/>
      </w:pPr>
      <w:r>
        <w:t>RESOLUTION, DATED OCTOBER 28, 2019, OF THE VILLAGE BOARD OF TRUSTEES OF THE VILLAGE OF WILLIAMSVILLE, ERIE COUNTY, NEW YORK (THE “VILLAGE”) ADOPTING UPDATED POST-ISSUANCE TAX COMPLIANCE PROCEDURES</w:t>
      </w:r>
    </w:p>
    <w:p w:rsidR="0001367E" w:rsidRDefault="0001367E">
      <w:pPr>
        <w:pStyle w:val="BodyText"/>
        <w:spacing w:before="4"/>
        <w:rPr>
          <w:b/>
          <w:sz w:val="23"/>
        </w:rPr>
      </w:pPr>
    </w:p>
    <w:p w:rsidR="0001367E" w:rsidRDefault="00236370">
      <w:pPr>
        <w:pStyle w:val="BodyText"/>
        <w:ind w:left="520" w:right="112" w:firstLine="1439"/>
        <w:jc w:val="both"/>
      </w:pPr>
      <w:r>
        <w:t>WHEREAS, the Internal Revenue Service has issued regulatio</w:t>
      </w:r>
      <w:r>
        <w:t>ns requiring issuers of tax-exempt obligations to certify on various forms that they actively monitor compliance with federal tax rules following the issuance of such obligations; and</w:t>
      </w:r>
    </w:p>
    <w:p w:rsidR="0001367E" w:rsidRDefault="0001367E">
      <w:pPr>
        <w:pStyle w:val="BodyText"/>
        <w:spacing w:before="10"/>
        <w:rPr>
          <w:sz w:val="20"/>
        </w:rPr>
      </w:pPr>
    </w:p>
    <w:p w:rsidR="0001367E" w:rsidRDefault="00236370">
      <w:pPr>
        <w:pStyle w:val="BodyText"/>
        <w:ind w:left="520" w:right="108" w:firstLine="1439"/>
        <w:jc w:val="both"/>
      </w:pPr>
      <w:r>
        <w:t>WHEREAS, the Village is a periodic issuer of tax-exempt obligations and</w:t>
      </w:r>
      <w:r>
        <w:t xml:space="preserve"> thus is subject to the aforementioned compliance requirements which are critical for the preservation of the preferential tax status of those obligations; and</w:t>
      </w:r>
    </w:p>
    <w:p w:rsidR="0001367E" w:rsidRDefault="0001367E">
      <w:pPr>
        <w:pStyle w:val="BodyText"/>
        <w:spacing w:before="11"/>
        <w:rPr>
          <w:sz w:val="20"/>
        </w:rPr>
      </w:pPr>
    </w:p>
    <w:p w:rsidR="0001367E" w:rsidRDefault="00236370">
      <w:pPr>
        <w:pStyle w:val="BodyText"/>
        <w:ind w:left="520" w:right="106" w:firstLine="1439"/>
        <w:jc w:val="both"/>
      </w:pPr>
      <w:r>
        <w:t>WHEREAS, it is therefore in the best interest of the Village to adopt formal written procedures</w:t>
      </w:r>
      <w:r>
        <w:t xml:space="preserve"> to ensure such compliance and to designate an official responsible for ensuring that such procedures are followed; and</w:t>
      </w:r>
    </w:p>
    <w:p w:rsidR="0001367E" w:rsidRDefault="0001367E">
      <w:pPr>
        <w:pStyle w:val="BodyText"/>
        <w:spacing w:before="10"/>
        <w:rPr>
          <w:sz w:val="20"/>
        </w:rPr>
      </w:pPr>
    </w:p>
    <w:p w:rsidR="0001367E" w:rsidRDefault="00236370">
      <w:pPr>
        <w:pStyle w:val="BodyText"/>
        <w:ind w:left="520" w:right="108" w:firstLine="1439"/>
        <w:jc w:val="both"/>
      </w:pPr>
      <w:r>
        <w:t>WHEREAS, the Village has previously adopted post-issuance tax compliance procedures (the “Prior Procedures”); and</w:t>
      </w:r>
    </w:p>
    <w:p w:rsidR="0001367E" w:rsidRDefault="0001367E">
      <w:pPr>
        <w:jc w:val="both"/>
        <w:sectPr w:rsidR="0001367E">
          <w:pgSz w:w="12240" w:h="15840"/>
          <w:pgMar w:top="1540" w:right="700" w:bottom="280" w:left="1280" w:header="729" w:footer="0" w:gutter="0"/>
          <w:cols w:space="720"/>
        </w:sectPr>
      </w:pPr>
    </w:p>
    <w:p w:rsidR="0001367E" w:rsidRDefault="0001367E">
      <w:pPr>
        <w:pStyle w:val="BodyText"/>
        <w:rPr>
          <w:sz w:val="20"/>
        </w:rPr>
      </w:pPr>
    </w:p>
    <w:p w:rsidR="0001367E" w:rsidRDefault="0001367E">
      <w:pPr>
        <w:pStyle w:val="BodyText"/>
        <w:spacing w:before="7"/>
        <w:rPr>
          <w:sz w:val="16"/>
        </w:rPr>
      </w:pPr>
    </w:p>
    <w:p w:rsidR="0001367E" w:rsidRDefault="00236370">
      <w:pPr>
        <w:pStyle w:val="BodyText"/>
        <w:spacing w:before="90"/>
        <w:ind w:left="520" w:right="113" w:firstLine="1439"/>
        <w:jc w:val="both"/>
      </w:pPr>
      <w:r>
        <w:t>WHEREAS, it was intended that the Prior Procedures would be periodically updated and supplemented; and</w:t>
      </w:r>
    </w:p>
    <w:p w:rsidR="0001367E" w:rsidRDefault="0001367E">
      <w:pPr>
        <w:pStyle w:val="BodyText"/>
        <w:spacing w:before="10"/>
        <w:rPr>
          <w:sz w:val="20"/>
        </w:rPr>
      </w:pPr>
    </w:p>
    <w:p w:rsidR="0001367E" w:rsidRDefault="00236370">
      <w:pPr>
        <w:pStyle w:val="BodyText"/>
        <w:ind w:left="520" w:right="104" w:firstLine="1439"/>
        <w:jc w:val="both"/>
      </w:pPr>
      <w:r>
        <w:t>WHEREAS, Hodgson Russ LLP, as bond counsel to the Village, has prepared (and has recommended that the Village adopt) updated and more comprehensive post</w:t>
      </w:r>
      <w:r>
        <w:t>-issuance tax compliance procedures;</w:t>
      </w:r>
    </w:p>
    <w:p w:rsidR="0001367E" w:rsidRDefault="0001367E">
      <w:pPr>
        <w:pStyle w:val="BodyText"/>
        <w:spacing w:before="10"/>
        <w:rPr>
          <w:sz w:val="20"/>
        </w:rPr>
      </w:pPr>
    </w:p>
    <w:p w:rsidR="0001367E" w:rsidRDefault="00236370">
      <w:pPr>
        <w:pStyle w:val="BodyText"/>
        <w:spacing w:before="1"/>
        <w:ind w:left="520" w:right="110" w:firstLine="1439"/>
        <w:jc w:val="both"/>
      </w:pPr>
      <w:r>
        <w:t>NOW THEREFORE, BE IT RESOLVED, that the Village hereby adopts the updated post-issuance tax compliance procedures that are attached hereto as “Schedule A” and resolves to be governed thereby; and be it</w:t>
      </w:r>
      <w:r>
        <w:rPr>
          <w:spacing w:val="-1"/>
        </w:rPr>
        <w:t xml:space="preserve"> </w:t>
      </w:r>
      <w:r>
        <w:t>further</w:t>
      </w:r>
    </w:p>
    <w:p w:rsidR="0001367E" w:rsidRDefault="0001367E">
      <w:pPr>
        <w:pStyle w:val="BodyText"/>
        <w:spacing w:before="10"/>
        <w:rPr>
          <w:sz w:val="20"/>
        </w:rPr>
      </w:pPr>
    </w:p>
    <w:p w:rsidR="0001367E" w:rsidRDefault="00236370">
      <w:pPr>
        <w:pStyle w:val="BodyText"/>
        <w:ind w:left="520" w:right="115" w:firstLine="1439"/>
        <w:jc w:val="both"/>
      </w:pPr>
      <w:r>
        <w:t>RESOLVE</w:t>
      </w:r>
      <w:r>
        <w:t>D, that the below Schedule A will be placed in its entirety in the official records, files, and minutes of the Village and adhered to going forward; and be it further</w:t>
      </w:r>
    </w:p>
    <w:p w:rsidR="0001367E" w:rsidRDefault="0001367E">
      <w:pPr>
        <w:pStyle w:val="BodyText"/>
        <w:spacing w:before="10"/>
        <w:rPr>
          <w:sz w:val="20"/>
        </w:rPr>
      </w:pPr>
    </w:p>
    <w:p w:rsidR="0001367E" w:rsidRDefault="00236370">
      <w:pPr>
        <w:pStyle w:val="BodyText"/>
        <w:ind w:left="1960"/>
      </w:pPr>
      <w:r>
        <w:t>RESOLVED, that this resolution shall take effect immediately upon its adoption.</w:t>
      </w:r>
    </w:p>
    <w:p w:rsidR="0001367E" w:rsidRDefault="0001367E">
      <w:pPr>
        <w:sectPr w:rsidR="0001367E">
          <w:pgSz w:w="12240" w:h="15840"/>
          <w:pgMar w:top="1540" w:right="700" w:bottom="280" w:left="1280" w:header="729" w:footer="0" w:gutter="0"/>
          <w:cols w:space="720"/>
        </w:sectPr>
      </w:pPr>
    </w:p>
    <w:p w:rsidR="0001367E" w:rsidRDefault="0001367E">
      <w:pPr>
        <w:pStyle w:val="BodyText"/>
        <w:spacing w:before="2"/>
        <w:rPr>
          <w:sz w:val="16"/>
        </w:rPr>
      </w:pPr>
    </w:p>
    <w:p w:rsidR="0001367E" w:rsidRDefault="00236370">
      <w:pPr>
        <w:spacing w:before="90"/>
        <w:ind w:left="1310" w:right="897"/>
        <w:jc w:val="center"/>
        <w:rPr>
          <w:b/>
          <w:sz w:val="24"/>
        </w:rPr>
      </w:pPr>
      <w:r>
        <w:rPr>
          <w:b/>
          <w:sz w:val="24"/>
          <w:u w:val="thick"/>
        </w:rPr>
        <w:t>Schedule A</w:t>
      </w:r>
    </w:p>
    <w:p w:rsidR="0001367E" w:rsidRDefault="0001367E">
      <w:pPr>
        <w:pStyle w:val="BodyText"/>
        <w:rPr>
          <w:b/>
        </w:rPr>
      </w:pPr>
    </w:p>
    <w:p w:rsidR="0001367E" w:rsidRDefault="00236370">
      <w:pPr>
        <w:ind w:left="2883" w:right="2473"/>
        <w:jc w:val="center"/>
        <w:rPr>
          <w:b/>
          <w:sz w:val="32"/>
        </w:rPr>
      </w:pPr>
      <w:r>
        <w:rPr>
          <w:b/>
          <w:sz w:val="32"/>
        </w:rPr>
        <w:t>VILLAGE OF WILLIAMSVILLE, ERIE COUNTY, NEW YORK</w:t>
      </w:r>
    </w:p>
    <w:p w:rsidR="0001367E" w:rsidRDefault="0001367E">
      <w:pPr>
        <w:pStyle w:val="BodyText"/>
        <w:spacing w:before="9"/>
        <w:rPr>
          <w:b/>
          <w:sz w:val="41"/>
        </w:rPr>
      </w:pPr>
    </w:p>
    <w:p w:rsidR="0001367E" w:rsidRDefault="00236370">
      <w:pPr>
        <w:ind w:left="2405" w:right="1992"/>
        <w:jc w:val="center"/>
        <w:rPr>
          <w:b/>
          <w:sz w:val="32"/>
        </w:rPr>
      </w:pPr>
      <w:r>
        <w:rPr>
          <w:b/>
          <w:sz w:val="32"/>
        </w:rPr>
        <w:t>Post-Issuance Tax Compliance Procedures for Tax-Exempt Bonds and Notes</w:t>
      </w:r>
    </w:p>
    <w:p w:rsidR="0001367E" w:rsidRDefault="0001367E">
      <w:pPr>
        <w:pStyle w:val="BodyText"/>
        <w:spacing w:before="7"/>
        <w:rPr>
          <w:b/>
          <w:sz w:val="41"/>
        </w:rPr>
      </w:pPr>
    </w:p>
    <w:p w:rsidR="0001367E" w:rsidRDefault="00236370">
      <w:pPr>
        <w:spacing w:before="1"/>
        <w:ind w:left="520"/>
        <w:jc w:val="both"/>
        <w:rPr>
          <w:b/>
          <w:sz w:val="24"/>
        </w:rPr>
      </w:pPr>
      <w:r>
        <w:rPr>
          <w:b/>
          <w:sz w:val="24"/>
        </w:rPr>
        <w:t>Statement of Purpose</w:t>
      </w:r>
    </w:p>
    <w:p w:rsidR="0001367E" w:rsidRDefault="0001367E">
      <w:pPr>
        <w:pStyle w:val="BodyText"/>
        <w:spacing w:before="5"/>
        <w:rPr>
          <w:b/>
          <w:sz w:val="20"/>
        </w:rPr>
      </w:pPr>
    </w:p>
    <w:p w:rsidR="0001367E" w:rsidRDefault="00236370">
      <w:pPr>
        <w:pStyle w:val="BodyText"/>
        <w:ind w:left="520" w:right="104"/>
        <w:jc w:val="both"/>
      </w:pPr>
      <w:proofErr w:type="gramStart"/>
      <w:r>
        <w:t xml:space="preserve">These Post-Issuance Tax Compliance Procedures (the “Procedures”) set forth specific procedures of the </w:t>
      </w:r>
      <w:r>
        <w:rPr>
          <w:b/>
        </w:rPr>
        <w:t xml:space="preserve">Village of Williamsville, Erie County, New York </w:t>
      </w:r>
      <w:r>
        <w:t>(the “Issuer”) designed to monitor, and ensure compliance with, certain requirements of the Internal Reven</w:t>
      </w:r>
      <w:r>
        <w:t>ue Code of 1986, as amended (the “Code”) and the related Treasury regulations, promulgated thereunder (the “Treasury Regulations”) in connection with the Issuer’s issuance of tax-exempt bonds and notes (“Obligations”).</w:t>
      </w:r>
      <w:proofErr w:type="gramEnd"/>
    </w:p>
    <w:p w:rsidR="0001367E" w:rsidRDefault="0001367E">
      <w:pPr>
        <w:pStyle w:val="BodyText"/>
        <w:spacing w:before="10"/>
        <w:rPr>
          <w:sz w:val="20"/>
        </w:rPr>
      </w:pPr>
    </w:p>
    <w:p w:rsidR="0001367E" w:rsidRDefault="00236370">
      <w:pPr>
        <w:pStyle w:val="BodyText"/>
        <w:spacing w:before="1"/>
        <w:ind w:left="520" w:right="104"/>
        <w:jc w:val="both"/>
      </w:pPr>
      <w:r>
        <w:t>These Procedures describe various sy</w:t>
      </w:r>
      <w:r>
        <w:t xml:space="preserve">stems designed to identify, on a timely basis, facts relevant to demonstrating compliance with the requirements that must be satisfied subsequent to the issuance of Obligations to ensure that the interest on such Obligations is eligible for exclusion from </w:t>
      </w:r>
      <w:r>
        <w:t xml:space="preserve">gross income for federal income tax purposes. The federal tax law requirements applicable to the Obligations </w:t>
      </w:r>
      <w:proofErr w:type="gramStart"/>
      <w:r>
        <w:t>will be described</w:t>
      </w:r>
      <w:proofErr w:type="gramEnd"/>
      <w:r>
        <w:t xml:space="preserve"> in the tax questionnaire and/or tax certificate prepared by bond counsel and signed by officials of the Issuer. These Procedures </w:t>
      </w:r>
      <w:r>
        <w:t>establish a permanent, ongoing structure of practices that will facilitate compliance with the requirements for individual borrowings.</w:t>
      </w:r>
    </w:p>
    <w:p w:rsidR="0001367E" w:rsidRDefault="0001367E">
      <w:pPr>
        <w:pStyle w:val="BodyText"/>
        <w:spacing w:before="10"/>
        <w:rPr>
          <w:sz w:val="20"/>
        </w:rPr>
      </w:pPr>
    </w:p>
    <w:p w:rsidR="0001367E" w:rsidRDefault="00236370">
      <w:pPr>
        <w:pStyle w:val="BodyText"/>
        <w:ind w:left="520" w:right="111"/>
        <w:jc w:val="both"/>
      </w:pPr>
      <w:r>
        <w:t>To ensure compliance with applicable federal tax requirements, the Issuer must monitor the various direct and indirect u</w:t>
      </w:r>
      <w:r>
        <w:t xml:space="preserve">ses of proceeds of the obligation and the investment of such proceeds, including but not limited </w:t>
      </w:r>
      <w:proofErr w:type="gramStart"/>
      <w:r>
        <w:t>to</w:t>
      </w:r>
      <w:proofErr w:type="gramEnd"/>
      <w:r>
        <w:t>:</w:t>
      </w:r>
    </w:p>
    <w:p w:rsidR="0001367E" w:rsidRDefault="0001367E">
      <w:pPr>
        <w:pStyle w:val="BodyText"/>
        <w:spacing w:before="10"/>
        <w:rPr>
          <w:sz w:val="20"/>
        </w:rPr>
      </w:pPr>
    </w:p>
    <w:p w:rsidR="0001367E" w:rsidRDefault="00236370">
      <w:pPr>
        <w:pStyle w:val="ListParagraph"/>
        <w:numPr>
          <w:ilvl w:val="0"/>
          <w:numId w:val="8"/>
        </w:numPr>
        <w:tabs>
          <w:tab w:val="left" w:pos="859"/>
        </w:tabs>
        <w:rPr>
          <w:sz w:val="24"/>
        </w:rPr>
      </w:pPr>
      <w:r>
        <w:rPr>
          <w:sz w:val="24"/>
        </w:rPr>
        <w:t>Monitoring the use of financed property over the life of the</w:t>
      </w:r>
      <w:r>
        <w:rPr>
          <w:spacing w:val="-13"/>
          <w:sz w:val="24"/>
        </w:rPr>
        <w:t xml:space="preserve"> </w:t>
      </w:r>
      <w:r>
        <w:rPr>
          <w:sz w:val="24"/>
        </w:rPr>
        <w:t>obligation.</w:t>
      </w:r>
    </w:p>
    <w:p w:rsidR="0001367E" w:rsidRDefault="0001367E">
      <w:pPr>
        <w:pStyle w:val="BodyText"/>
        <w:spacing w:before="10"/>
        <w:rPr>
          <w:sz w:val="20"/>
        </w:rPr>
      </w:pPr>
    </w:p>
    <w:p w:rsidR="0001367E" w:rsidRDefault="00236370">
      <w:pPr>
        <w:pStyle w:val="ListParagraph"/>
        <w:numPr>
          <w:ilvl w:val="0"/>
          <w:numId w:val="8"/>
        </w:numPr>
        <w:tabs>
          <w:tab w:val="left" w:pos="859"/>
        </w:tabs>
        <w:rPr>
          <w:sz w:val="24"/>
        </w:rPr>
      </w:pPr>
      <w:r>
        <w:rPr>
          <w:sz w:val="24"/>
        </w:rPr>
        <w:t>Determining the sources of debt service payments and security for the</w:t>
      </w:r>
      <w:r>
        <w:rPr>
          <w:spacing w:val="-11"/>
          <w:sz w:val="24"/>
        </w:rPr>
        <w:t xml:space="preserve"> </w:t>
      </w:r>
      <w:r>
        <w:rPr>
          <w:sz w:val="24"/>
        </w:rPr>
        <w:t>obligation</w:t>
      </w:r>
      <w:r>
        <w:rPr>
          <w:sz w:val="24"/>
        </w:rPr>
        <w:t>.</w:t>
      </w:r>
    </w:p>
    <w:p w:rsidR="0001367E" w:rsidRDefault="0001367E">
      <w:pPr>
        <w:pStyle w:val="BodyText"/>
        <w:spacing w:before="10"/>
        <w:rPr>
          <w:sz w:val="20"/>
        </w:rPr>
      </w:pPr>
    </w:p>
    <w:p w:rsidR="0001367E" w:rsidRDefault="00236370">
      <w:pPr>
        <w:pStyle w:val="ListParagraph"/>
        <w:numPr>
          <w:ilvl w:val="0"/>
          <w:numId w:val="8"/>
        </w:numPr>
        <w:tabs>
          <w:tab w:val="left" w:pos="859"/>
        </w:tabs>
        <w:rPr>
          <w:sz w:val="24"/>
        </w:rPr>
      </w:pPr>
      <w:r>
        <w:rPr>
          <w:sz w:val="24"/>
        </w:rPr>
        <w:t>Calculating the percentage of any nonqualified use of the financed</w:t>
      </w:r>
      <w:r>
        <w:rPr>
          <w:spacing w:val="-14"/>
          <w:sz w:val="24"/>
        </w:rPr>
        <w:t xml:space="preserve"> </w:t>
      </w:r>
      <w:r>
        <w:rPr>
          <w:sz w:val="24"/>
        </w:rPr>
        <w:t>property.</w:t>
      </w:r>
    </w:p>
    <w:p w:rsidR="0001367E" w:rsidRDefault="0001367E">
      <w:pPr>
        <w:pStyle w:val="BodyText"/>
        <w:spacing w:before="11"/>
        <w:rPr>
          <w:sz w:val="20"/>
        </w:rPr>
      </w:pPr>
    </w:p>
    <w:p w:rsidR="0001367E" w:rsidRDefault="00236370">
      <w:pPr>
        <w:pStyle w:val="ListParagraph"/>
        <w:numPr>
          <w:ilvl w:val="0"/>
          <w:numId w:val="8"/>
        </w:numPr>
        <w:tabs>
          <w:tab w:val="left" w:pos="859"/>
        </w:tabs>
        <w:rPr>
          <w:sz w:val="24"/>
        </w:rPr>
      </w:pPr>
      <w:r>
        <w:rPr>
          <w:sz w:val="24"/>
        </w:rPr>
        <w:t>Calculating the yield on investments of</w:t>
      </w:r>
      <w:r>
        <w:rPr>
          <w:spacing w:val="2"/>
          <w:sz w:val="24"/>
        </w:rPr>
        <w:t xml:space="preserve"> </w:t>
      </w:r>
      <w:r>
        <w:rPr>
          <w:sz w:val="24"/>
        </w:rPr>
        <w:t>proceeds.</w:t>
      </w:r>
    </w:p>
    <w:p w:rsidR="0001367E" w:rsidRDefault="0001367E">
      <w:pPr>
        <w:pStyle w:val="BodyText"/>
        <w:spacing w:before="10"/>
        <w:rPr>
          <w:sz w:val="20"/>
        </w:rPr>
      </w:pPr>
    </w:p>
    <w:p w:rsidR="0001367E" w:rsidRDefault="00236370">
      <w:pPr>
        <w:pStyle w:val="ListParagraph"/>
        <w:numPr>
          <w:ilvl w:val="0"/>
          <w:numId w:val="8"/>
        </w:numPr>
        <w:tabs>
          <w:tab w:val="left" w:pos="859"/>
        </w:tabs>
        <w:rPr>
          <w:sz w:val="24"/>
        </w:rPr>
      </w:pPr>
      <w:r>
        <w:rPr>
          <w:sz w:val="24"/>
        </w:rPr>
        <w:t>Determining appropriate restrictions on</w:t>
      </w:r>
      <w:r>
        <w:rPr>
          <w:spacing w:val="-4"/>
          <w:sz w:val="24"/>
        </w:rPr>
        <w:t xml:space="preserve"> </w:t>
      </w:r>
      <w:r>
        <w:rPr>
          <w:sz w:val="24"/>
        </w:rPr>
        <w:t>investments.</w:t>
      </w:r>
    </w:p>
    <w:p w:rsidR="0001367E" w:rsidRDefault="0001367E">
      <w:pPr>
        <w:pStyle w:val="BodyText"/>
        <w:spacing w:before="10"/>
        <w:rPr>
          <w:sz w:val="20"/>
        </w:rPr>
      </w:pPr>
    </w:p>
    <w:p w:rsidR="0001367E" w:rsidRDefault="00236370">
      <w:pPr>
        <w:pStyle w:val="ListParagraph"/>
        <w:numPr>
          <w:ilvl w:val="0"/>
          <w:numId w:val="8"/>
        </w:numPr>
        <w:tabs>
          <w:tab w:val="left" w:pos="859"/>
        </w:tabs>
        <w:rPr>
          <w:sz w:val="24"/>
        </w:rPr>
      </w:pPr>
      <w:r>
        <w:rPr>
          <w:sz w:val="24"/>
        </w:rPr>
        <w:t>Determining the amount of any arbitrage on the</w:t>
      </w:r>
      <w:r>
        <w:rPr>
          <w:spacing w:val="-9"/>
          <w:sz w:val="24"/>
        </w:rPr>
        <w:t xml:space="preserve"> </w:t>
      </w:r>
      <w:r>
        <w:rPr>
          <w:sz w:val="24"/>
        </w:rPr>
        <w:t>investments.</w:t>
      </w:r>
    </w:p>
    <w:p w:rsidR="0001367E" w:rsidRDefault="0001367E">
      <w:pPr>
        <w:pStyle w:val="BodyText"/>
        <w:spacing w:before="10"/>
        <w:rPr>
          <w:sz w:val="20"/>
        </w:rPr>
      </w:pPr>
    </w:p>
    <w:p w:rsidR="0001367E" w:rsidRDefault="00236370">
      <w:pPr>
        <w:pStyle w:val="ListParagraph"/>
        <w:numPr>
          <w:ilvl w:val="0"/>
          <w:numId w:val="8"/>
        </w:numPr>
        <w:tabs>
          <w:tab w:val="left" w:pos="859"/>
        </w:tabs>
        <w:rPr>
          <w:sz w:val="24"/>
        </w:rPr>
      </w:pPr>
      <w:r>
        <w:rPr>
          <w:sz w:val="24"/>
        </w:rPr>
        <w:t xml:space="preserve">Calculating any arbitrage rebate payments that </w:t>
      </w:r>
      <w:proofErr w:type="gramStart"/>
      <w:r>
        <w:rPr>
          <w:sz w:val="24"/>
        </w:rPr>
        <w:t>must be paid</w:t>
      </w:r>
      <w:proofErr w:type="gramEnd"/>
      <w:r>
        <w:rPr>
          <w:sz w:val="24"/>
        </w:rPr>
        <w:t xml:space="preserve"> to the U.S.</w:t>
      </w:r>
      <w:r>
        <w:rPr>
          <w:spacing w:val="-8"/>
          <w:sz w:val="24"/>
        </w:rPr>
        <w:t xml:space="preserve"> </w:t>
      </w:r>
      <w:r>
        <w:rPr>
          <w:sz w:val="24"/>
        </w:rPr>
        <w:t>Treasury.</w:t>
      </w:r>
    </w:p>
    <w:p w:rsidR="0001367E" w:rsidRDefault="0001367E">
      <w:pPr>
        <w:rPr>
          <w:sz w:val="24"/>
        </w:rPr>
        <w:sectPr w:rsidR="0001367E">
          <w:pgSz w:w="12240" w:h="15840"/>
          <w:pgMar w:top="1540" w:right="700" w:bottom="280" w:left="1280" w:header="729" w:footer="0" w:gutter="0"/>
          <w:cols w:space="720"/>
        </w:sectPr>
      </w:pPr>
    </w:p>
    <w:p w:rsidR="0001367E" w:rsidRDefault="00236370">
      <w:pPr>
        <w:pStyle w:val="BodyText"/>
        <w:ind w:left="520" w:right="104"/>
        <w:jc w:val="both"/>
      </w:pPr>
      <w:r>
        <w:t>The Issuer recognizes that compliance with the pertinent law is an on-going process, necessary during the entire term of the Obligations. Accordingly, the imple</w:t>
      </w:r>
      <w:r>
        <w:t xml:space="preserve">mentation of the Procedures will require </w:t>
      </w:r>
      <w:proofErr w:type="gramStart"/>
      <w:r>
        <w:t>on-going</w:t>
      </w:r>
      <w:proofErr w:type="gramEnd"/>
      <w:r>
        <w:t xml:space="preserve"> monitoring and consultation with bond counsel and the Issuer's accountants and municipal advisor.</w:t>
      </w:r>
    </w:p>
    <w:p w:rsidR="0001367E" w:rsidRDefault="0001367E">
      <w:pPr>
        <w:pStyle w:val="BodyText"/>
        <w:spacing w:before="10"/>
        <w:rPr>
          <w:sz w:val="20"/>
        </w:rPr>
      </w:pPr>
    </w:p>
    <w:p w:rsidR="0001367E" w:rsidRDefault="00236370">
      <w:pPr>
        <w:pStyle w:val="Heading2"/>
      </w:pPr>
      <w:r>
        <w:t>General Procedures</w:t>
      </w:r>
    </w:p>
    <w:p w:rsidR="0001367E" w:rsidRDefault="0001367E">
      <w:pPr>
        <w:pStyle w:val="BodyText"/>
        <w:spacing w:before="5"/>
        <w:rPr>
          <w:b/>
          <w:sz w:val="20"/>
        </w:rPr>
      </w:pPr>
    </w:p>
    <w:p w:rsidR="0001367E" w:rsidRDefault="00236370">
      <w:pPr>
        <w:pStyle w:val="BodyText"/>
        <w:ind w:left="520"/>
      </w:pPr>
      <w:r>
        <w:t>The following procedures relate to monitoring post-issuance tax compliance generally.</w:t>
      </w:r>
    </w:p>
    <w:p w:rsidR="0001367E" w:rsidRDefault="0001367E">
      <w:pPr>
        <w:pStyle w:val="BodyText"/>
        <w:spacing w:before="10"/>
        <w:rPr>
          <w:sz w:val="20"/>
        </w:rPr>
      </w:pPr>
    </w:p>
    <w:p w:rsidR="0001367E" w:rsidRDefault="00236370">
      <w:pPr>
        <w:pStyle w:val="ListParagraph"/>
        <w:numPr>
          <w:ilvl w:val="1"/>
          <w:numId w:val="8"/>
        </w:numPr>
        <w:tabs>
          <w:tab w:val="left" w:pos="1961"/>
        </w:tabs>
        <w:spacing w:before="1"/>
        <w:ind w:right="106"/>
        <w:jc w:val="both"/>
        <w:rPr>
          <w:sz w:val="24"/>
        </w:rPr>
      </w:pPr>
      <w:r>
        <w:rPr>
          <w:sz w:val="24"/>
        </w:rPr>
        <w:t xml:space="preserve">The </w:t>
      </w:r>
      <w:r>
        <w:rPr>
          <w:b/>
          <w:sz w:val="24"/>
        </w:rPr>
        <w:t xml:space="preserve">Village Treasurer (currently, Judith A. </w:t>
      </w:r>
      <w:proofErr w:type="spellStart"/>
      <w:r>
        <w:rPr>
          <w:b/>
          <w:sz w:val="24"/>
        </w:rPr>
        <w:t>Kindron</w:t>
      </w:r>
      <w:proofErr w:type="spellEnd"/>
      <w:r>
        <w:rPr>
          <w:b/>
          <w:sz w:val="24"/>
        </w:rPr>
        <w:t xml:space="preserve">) </w:t>
      </w:r>
      <w:r>
        <w:rPr>
          <w:sz w:val="24"/>
        </w:rPr>
        <w:t>(the “Compliance Officer”) shall be responsible for monitoring post-issuance tax compliance</w:t>
      </w:r>
      <w:r>
        <w:rPr>
          <w:spacing w:val="-5"/>
          <w:sz w:val="24"/>
        </w:rPr>
        <w:t xml:space="preserve"> </w:t>
      </w:r>
      <w:r>
        <w:rPr>
          <w:sz w:val="24"/>
        </w:rPr>
        <w:t>issues.</w:t>
      </w:r>
    </w:p>
    <w:p w:rsidR="0001367E" w:rsidRDefault="0001367E">
      <w:pPr>
        <w:pStyle w:val="BodyText"/>
        <w:spacing w:before="9"/>
        <w:rPr>
          <w:sz w:val="20"/>
        </w:rPr>
      </w:pPr>
    </w:p>
    <w:p w:rsidR="0001367E" w:rsidRDefault="00236370">
      <w:pPr>
        <w:pStyle w:val="ListParagraph"/>
        <w:numPr>
          <w:ilvl w:val="1"/>
          <w:numId w:val="8"/>
        </w:numPr>
        <w:tabs>
          <w:tab w:val="left" w:pos="1961"/>
        </w:tabs>
        <w:spacing w:before="1"/>
        <w:ind w:right="112"/>
        <w:jc w:val="both"/>
        <w:rPr>
          <w:sz w:val="24"/>
        </w:rPr>
      </w:pPr>
      <w:r>
        <w:rPr>
          <w:sz w:val="24"/>
        </w:rPr>
        <w:t>The Compliance Officer will coordinate procedures for record retention and review of such</w:t>
      </w:r>
      <w:r>
        <w:rPr>
          <w:spacing w:val="-1"/>
          <w:sz w:val="24"/>
        </w:rPr>
        <w:t xml:space="preserve"> </w:t>
      </w:r>
      <w:r>
        <w:rPr>
          <w:sz w:val="24"/>
        </w:rPr>
        <w:t>records.</w:t>
      </w:r>
    </w:p>
    <w:p w:rsidR="0001367E" w:rsidRDefault="0001367E">
      <w:pPr>
        <w:pStyle w:val="BodyText"/>
        <w:spacing w:before="10"/>
        <w:rPr>
          <w:sz w:val="20"/>
        </w:rPr>
      </w:pPr>
    </w:p>
    <w:p w:rsidR="0001367E" w:rsidRDefault="00236370">
      <w:pPr>
        <w:pStyle w:val="ListParagraph"/>
        <w:numPr>
          <w:ilvl w:val="1"/>
          <w:numId w:val="8"/>
        </w:numPr>
        <w:tabs>
          <w:tab w:val="left" w:pos="1961"/>
        </w:tabs>
        <w:ind w:right="104"/>
        <w:jc w:val="both"/>
        <w:rPr>
          <w:sz w:val="24"/>
        </w:rPr>
      </w:pPr>
      <w:r>
        <w:rPr>
          <w:sz w:val="24"/>
        </w:rPr>
        <w:t>Al</w:t>
      </w:r>
      <w:r>
        <w:rPr>
          <w:sz w:val="24"/>
        </w:rPr>
        <w:t xml:space="preserve">l documents and other records relating to Obligations </w:t>
      </w:r>
      <w:proofErr w:type="gramStart"/>
      <w:r>
        <w:rPr>
          <w:sz w:val="24"/>
        </w:rPr>
        <w:t>must be maintained</w:t>
      </w:r>
      <w:proofErr w:type="gramEnd"/>
      <w:r>
        <w:rPr>
          <w:sz w:val="24"/>
        </w:rPr>
        <w:t xml:space="preserve"> </w:t>
      </w:r>
      <w:r>
        <w:rPr>
          <w:spacing w:val="4"/>
          <w:sz w:val="24"/>
        </w:rPr>
        <w:t xml:space="preserve">by </w:t>
      </w:r>
      <w:r>
        <w:rPr>
          <w:sz w:val="24"/>
        </w:rPr>
        <w:t xml:space="preserve">or at the direction of the Compliance Officer. </w:t>
      </w:r>
      <w:r>
        <w:rPr>
          <w:spacing w:val="-3"/>
          <w:sz w:val="24"/>
        </w:rPr>
        <w:t xml:space="preserve">In </w:t>
      </w:r>
      <w:r>
        <w:rPr>
          <w:sz w:val="24"/>
        </w:rPr>
        <w:t xml:space="preserve">maintaining such </w:t>
      </w:r>
      <w:proofErr w:type="gramStart"/>
      <w:r>
        <w:rPr>
          <w:sz w:val="24"/>
        </w:rPr>
        <w:t>documents  and</w:t>
      </w:r>
      <w:proofErr w:type="gramEnd"/>
      <w:r>
        <w:rPr>
          <w:sz w:val="24"/>
        </w:rPr>
        <w:t xml:space="preserve"> records, the Compliance Officer will comply with applicable Internal Revenue Service (“IRS”) requi</w:t>
      </w:r>
      <w:r>
        <w:rPr>
          <w:sz w:val="24"/>
        </w:rPr>
        <w:t>rements, such as those contained in Revenue Procedure 97-22 (see the reference materials presented herewith, referred to herein as “Reference Materials”).</w:t>
      </w:r>
    </w:p>
    <w:p w:rsidR="0001367E" w:rsidRDefault="0001367E">
      <w:pPr>
        <w:pStyle w:val="BodyText"/>
        <w:spacing w:before="10"/>
        <w:rPr>
          <w:sz w:val="20"/>
        </w:rPr>
      </w:pPr>
    </w:p>
    <w:p w:rsidR="0001367E" w:rsidRDefault="00236370">
      <w:pPr>
        <w:pStyle w:val="ListParagraph"/>
        <w:numPr>
          <w:ilvl w:val="1"/>
          <w:numId w:val="8"/>
        </w:numPr>
        <w:tabs>
          <w:tab w:val="left" w:pos="1961"/>
        </w:tabs>
        <w:ind w:right="107"/>
        <w:jc w:val="both"/>
        <w:rPr>
          <w:sz w:val="24"/>
        </w:rPr>
      </w:pPr>
      <w:r>
        <w:rPr>
          <w:sz w:val="24"/>
        </w:rPr>
        <w:t>The Compliance Officer shall be aware of remedial actions under Section 1.141-12 of the Treasury Regulations (see Reference Materials) and the Treasury's Tax-Exempt Bonds Voluntary Closing Agreement Program (</w:t>
      </w:r>
      <w:proofErr w:type="gramStart"/>
      <w:r>
        <w:rPr>
          <w:sz w:val="24"/>
        </w:rPr>
        <w:t>VCAP) and take such corrective action when neces</w:t>
      </w:r>
      <w:r>
        <w:rPr>
          <w:sz w:val="24"/>
        </w:rPr>
        <w:t>sary</w:t>
      </w:r>
      <w:proofErr w:type="gramEnd"/>
      <w:r>
        <w:rPr>
          <w:sz w:val="24"/>
        </w:rPr>
        <w:t xml:space="preserve"> and</w:t>
      </w:r>
      <w:r>
        <w:rPr>
          <w:spacing w:val="-7"/>
          <w:sz w:val="24"/>
        </w:rPr>
        <w:t xml:space="preserve"> </w:t>
      </w:r>
      <w:r>
        <w:rPr>
          <w:sz w:val="24"/>
        </w:rPr>
        <w:t>appropriate.</w:t>
      </w:r>
    </w:p>
    <w:p w:rsidR="0001367E" w:rsidRDefault="0001367E">
      <w:pPr>
        <w:pStyle w:val="BodyText"/>
        <w:spacing w:before="11"/>
        <w:rPr>
          <w:sz w:val="20"/>
        </w:rPr>
      </w:pPr>
    </w:p>
    <w:p w:rsidR="0001367E" w:rsidRDefault="00236370">
      <w:pPr>
        <w:pStyle w:val="ListParagraph"/>
        <w:numPr>
          <w:ilvl w:val="1"/>
          <w:numId w:val="8"/>
        </w:numPr>
        <w:tabs>
          <w:tab w:val="left" w:pos="1961"/>
        </w:tabs>
        <w:ind w:right="110"/>
        <w:jc w:val="both"/>
        <w:rPr>
          <w:sz w:val="24"/>
        </w:rPr>
      </w:pPr>
      <w:r>
        <w:rPr>
          <w:sz w:val="24"/>
        </w:rPr>
        <w:t>The Compliance Officer will review post-issuance tax compliance procedures and systems on a periodic basis, but not less than</w:t>
      </w:r>
      <w:r>
        <w:rPr>
          <w:spacing w:val="-3"/>
          <w:sz w:val="24"/>
        </w:rPr>
        <w:t xml:space="preserve"> </w:t>
      </w:r>
      <w:r>
        <w:rPr>
          <w:sz w:val="24"/>
        </w:rPr>
        <w:t>annually.</w:t>
      </w:r>
    </w:p>
    <w:p w:rsidR="0001367E" w:rsidRDefault="0001367E">
      <w:pPr>
        <w:pStyle w:val="BodyText"/>
        <w:spacing w:before="10"/>
        <w:rPr>
          <w:sz w:val="20"/>
        </w:rPr>
      </w:pPr>
    </w:p>
    <w:p w:rsidR="0001367E" w:rsidRDefault="00236370">
      <w:pPr>
        <w:pStyle w:val="ListParagraph"/>
        <w:numPr>
          <w:ilvl w:val="1"/>
          <w:numId w:val="8"/>
        </w:numPr>
        <w:tabs>
          <w:tab w:val="left" w:pos="1961"/>
        </w:tabs>
        <w:ind w:right="107"/>
        <w:jc w:val="both"/>
        <w:rPr>
          <w:sz w:val="24"/>
        </w:rPr>
      </w:pPr>
      <w:r>
        <w:rPr>
          <w:sz w:val="24"/>
        </w:rPr>
        <w:t>The Compliance Officer will be responsible for training any designated officer or employee who i</w:t>
      </w:r>
      <w:r>
        <w:rPr>
          <w:sz w:val="24"/>
        </w:rPr>
        <w:t xml:space="preserve">s delegated any responsibility for monitoring compliance pursuant to this procedure. To the extent the Compliance Officer needs training or has any questions with respect to any item in this procedure, he or she should contact bond counsel and/or Issuer’s </w:t>
      </w:r>
      <w:r>
        <w:rPr>
          <w:sz w:val="24"/>
        </w:rPr>
        <w:t xml:space="preserve">accountants and advisors. The IRS recognizes that the Compliance Officer and any delegated individual </w:t>
      </w:r>
      <w:proofErr w:type="gramStart"/>
      <w:r>
        <w:rPr>
          <w:sz w:val="24"/>
        </w:rPr>
        <w:t>are not expected</w:t>
      </w:r>
      <w:proofErr w:type="gramEnd"/>
      <w:r>
        <w:rPr>
          <w:sz w:val="24"/>
        </w:rPr>
        <w:t xml:space="preserve"> to act as lawyers who know the proper response to all compliance situations that may arise, but they should be familiar enough with feder</w:t>
      </w:r>
      <w:r>
        <w:rPr>
          <w:sz w:val="24"/>
        </w:rPr>
        <w:t>al tax issues that they know when to ask for legal or other compliance advice.</w:t>
      </w:r>
    </w:p>
    <w:p w:rsidR="0001367E" w:rsidRDefault="0001367E">
      <w:pPr>
        <w:pStyle w:val="BodyText"/>
        <w:spacing w:before="4"/>
        <w:rPr>
          <w:sz w:val="21"/>
        </w:rPr>
      </w:pPr>
    </w:p>
    <w:p w:rsidR="0001367E" w:rsidRDefault="00236370">
      <w:pPr>
        <w:pStyle w:val="Heading2"/>
      </w:pPr>
      <w:r>
        <w:t>Issuance of Obligations: Documents and Records</w:t>
      </w:r>
    </w:p>
    <w:p w:rsidR="0001367E" w:rsidRDefault="0001367E">
      <w:pPr>
        <w:pStyle w:val="BodyText"/>
        <w:spacing w:before="5"/>
        <w:rPr>
          <w:b/>
          <w:sz w:val="20"/>
        </w:rPr>
      </w:pPr>
    </w:p>
    <w:p w:rsidR="0001367E" w:rsidRDefault="00236370">
      <w:pPr>
        <w:pStyle w:val="BodyText"/>
        <w:ind w:left="520"/>
      </w:pPr>
      <w:r>
        <w:t>With respect to each issue of Obligations, the Compliance Officer will:</w:t>
      </w:r>
    </w:p>
    <w:p w:rsidR="0001367E" w:rsidRDefault="0001367E">
      <w:pPr>
        <w:pStyle w:val="BodyText"/>
        <w:spacing w:before="10"/>
        <w:rPr>
          <w:sz w:val="20"/>
        </w:rPr>
      </w:pPr>
    </w:p>
    <w:p w:rsidR="0001367E" w:rsidRDefault="00236370">
      <w:pPr>
        <w:pStyle w:val="ListParagraph"/>
        <w:numPr>
          <w:ilvl w:val="0"/>
          <w:numId w:val="7"/>
        </w:numPr>
        <w:tabs>
          <w:tab w:val="left" w:pos="1961"/>
        </w:tabs>
        <w:ind w:right="114"/>
        <w:jc w:val="both"/>
        <w:rPr>
          <w:sz w:val="24"/>
        </w:rPr>
      </w:pPr>
      <w:r>
        <w:rPr>
          <w:sz w:val="24"/>
        </w:rPr>
        <w:t>Obtain and store a closing binder and/or CD or other el</w:t>
      </w:r>
      <w:r>
        <w:rPr>
          <w:sz w:val="24"/>
        </w:rPr>
        <w:t>ectronic copy of the relevant and customary transaction documents (the</w:t>
      </w:r>
      <w:r>
        <w:rPr>
          <w:spacing w:val="-5"/>
          <w:sz w:val="24"/>
        </w:rPr>
        <w:t xml:space="preserve"> </w:t>
      </w:r>
      <w:r>
        <w:rPr>
          <w:sz w:val="24"/>
        </w:rPr>
        <w:t>"Transcript").</w:t>
      </w:r>
    </w:p>
    <w:p w:rsidR="0001367E" w:rsidRDefault="0001367E">
      <w:pPr>
        <w:jc w:val="both"/>
        <w:rPr>
          <w:sz w:val="24"/>
        </w:rPr>
        <w:sectPr w:rsidR="0001367E">
          <w:pgSz w:w="12240" w:h="15840"/>
          <w:pgMar w:top="1540" w:right="700" w:bottom="280" w:left="1280" w:header="729" w:footer="0" w:gutter="0"/>
          <w:cols w:space="720"/>
        </w:sectPr>
      </w:pPr>
    </w:p>
    <w:p w:rsidR="0001367E" w:rsidRDefault="00236370">
      <w:pPr>
        <w:pStyle w:val="ListParagraph"/>
        <w:numPr>
          <w:ilvl w:val="0"/>
          <w:numId w:val="7"/>
        </w:numPr>
        <w:tabs>
          <w:tab w:val="left" w:pos="1961"/>
        </w:tabs>
        <w:ind w:right="107"/>
        <w:jc w:val="both"/>
        <w:rPr>
          <w:sz w:val="24"/>
        </w:rPr>
      </w:pPr>
      <w:r>
        <w:rPr>
          <w:sz w:val="24"/>
        </w:rPr>
        <w:t xml:space="preserve">Confirm that the applicable information reports (e.g., Form 8038 series) for such issue </w:t>
      </w:r>
      <w:proofErr w:type="gramStart"/>
      <w:r>
        <w:rPr>
          <w:sz w:val="24"/>
        </w:rPr>
        <w:t>are filed</w:t>
      </w:r>
      <w:proofErr w:type="gramEnd"/>
      <w:r>
        <w:rPr>
          <w:sz w:val="24"/>
        </w:rPr>
        <w:t xml:space="preserve"> timely with the IRS. Issuer should consult with their accountants and/or bond counsel with questions regarding the filing of such</w:t>
      </w:r>
      <w:r>
        <w:rPr>
          <w:spacing w:val="-6"/>
          <w:sz w:val="24"/>
        </w:rPr>
        <w:t xml:space="preserve"> </w:t>
      </w:r>
      <w:r>
        <w:rPr>
          <w:sz w:val="24"/>
        </w:rPr>
        <w:t>forms.</w:t>
      </w:r>
    </w:p>
    <w:p w:rsidR="0001367E" w:rsidRDefault="0001367E">
      <w:pPr>
        <w:pStyle w:val="BodyText"/>
        <w:spacing w:before="5"/>
        <w:rPr>
          <w:sz w:val="20"/>
        </w:rPr>
      </w:pPr>
    </w:p>
    <w:p w:rsidR="0001367E" w:rsidRDefault="00236370">
      <w:pPr>
        <w:pStyle w:val="ListParagraph"/>
        <w:numPr>
          <w:ilvl w:val="0"/>
          <w:numId w:val="7"/>
        </w:numPr>
        <w:tabs>
          <w:tab w:val="left" w:pos="1961"/>
        </w:tabs>
        <w:ind w:right="110"/>
        <w:jc w:val="both"/>
        <w:rPr>
          <w:sz w:val="24"/>
        </w:rPr>
      </w:pPr>
      <w:r>
        <w:rPr>
          <w:sz w:val="24"/>
        </w:rPr>
        <w:t>Coordinate receipt a</w:t>
      </w:r>
      <w:r>
        <w:rPr>
          <w:sz w:val="24"/>
        </w:rPr>
        <w:t>nd retention of relevant books and records with respect to the investment and expenditure of the proceeds of such</w:t>
      </w:r>
      <w:r>
        <w:rPr>
          <w:spacing w:val="-5"/>
          <w:sz w:val="24"/>
        </w:rPr>
        <w:t xml:space="preserve"> </w:t>
      </w:r>
      <w:r>
        <w:rPr>
          <w:sz w:val="24"/>
        </w:rPr>
        <w:t>Obligations.</w:t>
      </w:r>
    </w:p>
    <w:p w:rsidR="0001367E" w:rsidRDefault="0001367E">
      <w:pPr>
        <w:pStyle w:val="BodyText"/>
        <w:spacing w:before="6"/>
        <w:rPr>
          <w:sz w:val="13"/>
        </w:rPr>
      </w:pPr>
    </w:p>
    <w:p w:rsidR="0001367E" w:rsidRDefault="00236370">
      <w:pPr>
        <w:pStyle w:val="Heading2"/>
        <w:spacing w:before="90"/>
      </w:pPr>
      <w:r>
        <w:t>Arbitrage</w:t>
      </w:r>
    </w:p>
    <w:p w:rsidR="0001367E" w:rsidRDefault="0001367E">
      <w:pPr>
        <w:pStyle w:val="BodyText"/>
        <w:spacing w:before="5"/>
        <w:rPr>
          <w:b/>
          <w:sz w:val="20"/>
        </w:rPr>
      </w:pPr>
    </w:p>
    <w:p w:rsidR="0001367E" w:rsidRDefault="00236370">
      <w:pPr>
        <w:pStyle w:val="BodyText"/>
        <w:ind w:left="520"/>
      </w:pPr>
      <w:r>
        <w:t>The following procedures relate to the monitoring and calculating of arbitrage and compliance with specific arbitrage rules and regulations.</w:t>
      </w:r>
    </w:p>
    <w:p w:rsidR="0001367E" w:rsidRDefault="0001367E">
      <w:pPr>
        <w:pStyle w:val="BodyText"/>
        <w:spacing w:before="10"/>
        <w:rPr>
          <w:sz w:val="20"/>
        </w:rPr>
      </w:pPr>
    </w:p>
    <w:p w:rsidR="0001367E" w:rsidRDefault="00236370">
      <w:pPr>
        <w:pStyle w:val="BodyText"/>
        <w:ind w:left="520"/>
      </w:pPr>
      <w:r>
        <w:t>The Compliance Officer will:</w:t>
      </w:r>
    </w:p>
    <w:p w:rsidR="0001367E" w:rsidRDefault="0001367E">
      <w:pPr>
        <w:pStyle w:val="BodyText"/>
        <w:spacing w:before="11"/>
        <w:rPr>
          <w:sz w:val="20"/>
        </w:rPr>
      </w:pPr>
    </w:p>
    <w:p w:rsidR="0001367E" w:rsidRDefault="00236370">
      <w:pPr>
        <w:pStyle w:val="ListParagraph"/>
        <w:numPr>
          <w:ilvl w:val="0"/>
          <w:numId w:val="6"/>
        </w:numPr>
        <w:tabs>
          <w:tab w:val="left" w:pos="1961"/>
        </w:tabs>
        <w:ind w:right="110"/>
        <w:jc w:val="both"/>
        <w:rPr>
          <w:sz w:val="24"/>
        </w:rPr>
      </w:pPr>
      <w:r>
        <w:rPr>
          <w:sz w:val="24"/>
        </w:rPr>
        <w:t xml:space="preserve">Confirm that a certification of the initial offering prices of the Obligations with </w:t>
      </w:r>
      <w:r>
        <w:rPr>
          <w:sz w:val="24"/>
        </w:rPr>
        <w:t>such supporting data, if any, required by bond counsel, is included in the</w:t>
      </w:r>
      <w:r>
        <w:rPr>
          <w:spacing w:val="-9"/>
          <w:sz w:val="24"/>
        </w:rPr>
        <w:t xml:space="preserve"> </w:t>
      </w:r>
      <w:r>
        <w:rPr>
          <w:sz w:val="24"/>
        </w:rPr>
        <w:t>Transcript.</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11"/>
        <w:jc w:val="both"/>
        <w:rPr>
          <w:sz w:val="24"/>
        </w:rPr>
      </w:pPr>
      <w:r>
        <w:rPr>
          <w:sz w:val="24"/>
        </w:rPr>
        <w:t>Confirm that a computation of the yield on such issue from the Issuer's municipal advisor or bond counsel (or an outside arbitrage rebate specialist) is contained in th</w:t>
      </w:r>
      <w:r>
        <w:rPr>
          <w:sz w:val="24"/>
        </w:rPr>
        <w:t>e Transcript.</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11"/>
        <w:jc w:val="both"/>
        <w:rPr>
          <w:sz w:val="24"/>
        </w:rPr>
      </w:pPr>
      <w:r>
        <w:rPr>
          <w:sz w:val="24"/>
        </w:rPr>
        <w:t>Maintain a system for tracking investment earnings on the proceeds of the Obligations.</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07"/>
        <w:jc w:val="both"/>
        <w:rPr>
          <w:sz w:val="24"/>
        </w:rPr>
      </w:pPr>
      <w:r>
        <w:rPr>
          <w:sz w:val="24"/>
        </w:rPr>
        <w:t xml:space="preserve">Coordinate the tracking of expenditures, including the expenditure of any investment earnings. </w:t>
      </w:r>
      <w:r>
        <w:rPr>
          <w:spacing w:val="-3"/>
          <w:sz w:val="24"/>
        </w:rPr>
        <w:t xml:space="preserve">If </w:t>
      </w:r>
      <w:r>
        <w:rPr>
          <w:sz w:val="24"/>
        </w:rPr>
        <w:t xml:space="preserve">the project(s) to </w:t>
      </w:r>
      <w:proofErr w:type="gramStart"/>
      <w:r>
        <w:rPr>
          <w:sz w:val="24"/>
        </w:rPr>
        <w:t>be financed</w:t>
      </w:r>
      <w:proofErr w:type="gramEnd"/>
      <w:r>
        <w:rPr>
          <w:sz w:val="24"/>
        </w:rPr>
        <w:t xml:space="preserve"> with the proceeds of the </w:t>
      </w:r>
      <w:r>
        <w:rPr>
          <w:sz w:val="24"/>
        </w:rPr>
        <w:t>Obligations will be funded with multiple sources of funds, confirm that the Issuer has adopted an accounting methodology that maintains each source of financing separately and monitors the actual expenditure of proceeds of the</w:t>
      </w:r>
      <w:r>
        <w:rPr>
          <w:spacing w:val="-4"/>
          <w:sz w:val="24"/>
        </w:rPr>
        <w:t xml:space="preserve"> </w:t>
      </w:r>
      <w:r>
        <w:rPr>
          <w:sz w:val="24"/>
        </w:rPr>
        <w:t>Obligations.</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08"/>
        <w:jc w:val="both"/>
        <w:rPr>
          <w:sz w:val="24"/>
        </w:rPr>
      </w:pPr>
      <w:r>
        <w:rPr>
          <w:sz w:val="24"/>
        </w:rPr>
        <w:t>Maintain a proc</w:t>
      </w:r>
      <w:r>
        <w:rPr>
          <w:sz w:val="24"/>
        </w:rPr>
        <w:t>edure for the allocation of proceeds of the issue and investment earnings to expenditures, including the reimbursement of pre-issuance expenditures. This procedure shall include an examination of the expenditures made with proceeds of the Obligations withi</w:t>
      </w:r>
      <w:r>
        <w:rPr>
          <w:sz w:val="24"/>
        </w:rPr>
        <w:t>n 18 months after each project financed by the Obligations is placed in service and, if necessary, a reallocation of expenditures in accordance with Section 1.148-6(d) of the Treasury Regulations (see Reference</w:t>
      </w:r>
      <w:r>
        <w:rPr>
          <w:spacing w:val="-12"/>
          <w:sz w:val="24"/>
        </w:rPr>
        <w:t xml:space="preserve"> </w:t>
      </w:r>
      <w:r>
        <w:rPr>
          <w:sz w:val="24"/>
        </w:rPr>
        <w:t>Materials).</w:t>
      </w:r>
    </w:p>
    <w:p w:rsidR="0001367E" w:rsidRDefault="0001367E">
      <w:pPr>
        <w:pStyle w:val="BodyText"/>
        <w:spacing w:before="10"/>
        <w:rPr>
          <w:sz w:val="20"/>
        </w:rPr>
      </w:pPr>
    </w:p>
    <w:p w:rsidR="0001367E" w:rsidRDefault="00236370">
      <w:pPr>
        <w:pStyle w:val="ListParagraph"/>
        <w:numPr>
          <w:ilvl w:val="0"/>
          <w:numId w:val="6"/>
        </w:numPr>
        <w:tabs>
          <w:tab w:val="left" w:pos="1961"/>
        </w:tabs>
        <w:spacing w:before="1"/>
        <w:ind w:right="110"/>
        <w:jc w:val="both"/>
        <w:rPr>
          <w:sz w:val="24"/>
        </w:rPr>
      </w:pPr>
      <w:r>
        <w:rPr>
          <w:sz w:val="24"/>
        </w:rPr>
        <w:t>Monitor compliance with the appl</w:t>
      </w:r>
      <w:r>
        <w:rPr>
          <w:sz w:val="24"/>
        </w:rPr>
        <w:t>icable "temporary period" (as defined in the Code and Treasury Regulations) exceptions for the expenditure of proceeds of the issue, and provide for yield restriction on the investment of such proceeds if such exceptions are not</w:t>
      </w:r>
      <w:r>
        <w:rPr>
          <w:spacing w:val="-3"/>
          <w:sz w:val="24"/>
        </w:rPr>
        <w:t xml:space="preserve"> </w:t>
      </w:r>
      <w:r>
        <w:rPr>
          <w:sz w:val="24"/>
        </w:rPr>
        <w:t>satisfied.</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11"/>
        <w:jc w:val="both"/>
        <w:rPr>
          <w:sz w:val="24"/>
        </w:rPr>
      </w:pPr>
      <w:r>
        <w:rPr>
          <w:sz w:val="24"/>
        </w:rPr>
        <w:t xml:space="preserve">Ensure that investments acquired with proceeds of such issue </w:t>
      </w:r>
      <w:proofErr w:type="gramStart"/>
      <w:r>
        <w:rPr>
          <w:sz w:val="24"/>
        </w:rPr>
        <w:t>are purchased</w:t>
      </w:r>
      <w:proofErr w:type="gramEnd"/>
      <w:r>
        <w:rPr>
          <w:sz w:val="24"/>
        </w:rPr>
        <w:t xml:space="preserve"> at fair market value. </w:t>
      </w:r>
      <w:r>
        <w:rPr>
          <w:spacing w:val="-3"/>
          <w:sz w:val="24"/>
        </w:rPr>
        <w:t xml:space="preserve">In </w:t>
      </w:r>
      <w:r>
        <w:rPr>
          <w:sz w:val="24"/>
        </w:rPr>
        <w:t xml:space="preserve">determining whether an investment </w:t>
      </w:r>
      <w:proofErr w:type="gramStart"/>
      <w:r>
        <w:rPr>
          <w:sz w:val="24"/>
        </w:rPr>
        <w:t>is purchased</w:t>
      </w:r>
      <w:proofErr w:type="gramEnd"/>
      <w:r>
        <w:rPr>
          <w:sz w:val="24"/>
        </w:rPr>
        <w:t xml:space="preserve"> at fair market value, any applicable Treasury Regulation safe harbor may be</w:t>
      </w:r>
      <w:r>
        <w:rPr>
          <w:spacing w:val="-15"/>
          <w:sz w:val="24"/>
        </w:rPr>
        <w:t xml:space="preserve"> </w:t>
      </w:r>
      <w:r>
        <w:rPr>
          <w:sz w:val="24"/>
        </w:rPr>
        <w:t>used.</w:t>
      </w:r>
    </w:p>
    <w:p w:rsidR="0001367E" w:rsidRDefault="0001367E">
      <w:pPr>
        <w:jc w:val="both"/>
        <w:rPr>
          <w:sz w:val="24"/>
        </w:rPr>
        <w:sectPr w:rsidR="0001367E">
          <w:pgSz w:w="12240" w:h="15840"/>
          <w:pgMar w:top="1540" w:right="700" w:bottom="280" w:left="1280" w:header="729" w:footer="0" w:gutter="0"/>
          <w:cols w:space="720"/>
        </w:sectPr>
      </w:pPr>
    </w:p>
    <w:p w:rsidR="0001367E" w:rsidRDefault="00236370">
      <w:pPr>
        <w:pStyle w:val="ListParagraph"/>
        <w:numPr>
          <w:ilvl w:val="0"/>
          <w:numId w:val="6"/>
        </w:numPr>
        <w:tabs>
          <w:tab w:val="left" w:pos="1961"/>
        </w:tabs>
        <w:ind w:right="106"/>
        <w:jc w:val="both"/>
        <w:rPr>
          <w:sz w:val="24"/>
        </w:rPr>
      </w:pPr>
      <w:r>
        <w:rPr>
          <w:sz w:val="24"/>
        </w:rPr>
        <w:t xml:space="preserve">Avoid formal </w:t>
      </w:r>
      <w:r>
        <w:rPr>
          <w:sz w:val="24"/>
        </w:rPr>
        <w:t xml:space="preserve">or informal creation of funds reasonably </w:t>
      </w:r>
      <w:proofErr w:type="gramStart"/>
      <w:r>
        <w:rPr>
          <w:sz w:val="24"/>
        </w:rPr>
        <w:t>expected to be used</w:t>
      </w:r>
      <w:proofErr w:type="gramEnd"/>
      <w:r>
        <w:rPr>
          <w:sz w:val="24"/>
        </w:rPr>
        <w:t xml:space="preserve"> to pay debt service on such issue without determining in advance whether such funds must be invested at a restricted</w:t>
      </w:r>
      <w:r>
        <w:rPr>
          <w:spacing w:val="3"/>
          <w:sz w:val="24"/>
        </w:rPr>
        <w:t xml:space="preserve"> </w:t>
      </w:r>
      <w:r>
        <w:rPr>
          <w:sz w:val="24"/>
        </w:rPr>
        <w:t>yield.</w:t>
      </w:r>
    </w:p>
    <w:p w:rsidR="0001367E" w:rsidRDefault="0001367E">
      <w:pPr>
        <w:pStyle w:val="BodyText"/>
        <w:spacing w:before="5"/>
        <w:rPr>
          <w:sz w:val="20"/>
        </w:rPr>
      </w:pPr>
    </w:p>
    <w:p w:rsidR="0001367E" w:rsidRDefault="00236370">
      <w:pPr>
        <w:pStyle w:val="ListParagraph"/>
        <w:numPr>
          <w:ilvl w:val="0"/>
          <w:numId w:val="6"/>
        </w:numPr>
        <w:tabs>
          <w:tab w:val="left" w:pos="1961"/>
        </w:tabs>
        <w:ind w:right="109"/>
        <w:jc w:val="both"/>
        <w:rPr>
          <w:sz w:val="24"/>
        </w:rPr>
      </w:pPr>
      <w:r>
        <w:rPr>
          <w:sz w:val="24"/>
        </w:rPr>
        <w:t>Consult with bond counsel prior to engaging in any post-issuance credi</w:t>
      </w:r>
      <w:r>
        <w:rPr>
          <w:sz w:val="24"/>
        </w:rPr>
        <w:t>t enhancement transactions or investments in guaranteed investment</w:t>
      </w:r>
      <w:r>
        <w:rPr>
          <w:spacing w:val="-4"/>
          <w:sz w:val="24"/>
        </w:rPr>
        <w:t xml:space="preserve"> </w:t>
      </w:r>
      <w:r>
        <w:rPr>
          <w:sz w:val="24"/>
        </w:rPr>
        <w:t>contracts.</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14"/>
        <w:jc w:val="both"/>
        <w:rPr>
          <w:sz w:val="24"/>
        </w:rPr>
      </w:pPr>
      <w:r>
        <w:rPr>
          <w:sz w:val="24"/>
        </w:rPr>
        <w:t>Identify situations in which compliance with applicable yield restrictions depends upon later investments and monitor implementation of any such</w:t>
      </w:r>
      <w:r>
        <w:rPr>
          <w:spacing w:val="-7"/>
          <w:sz w:val="24"/>
        </w:rPr>
        <w:t xml:space="preserve"> </w:t>
      </w:r>
      <w:r>
        <w:rPr>
          <w:sz w:val="24"/>
        </w:rPr>
        <w:t>restrictions.</w:t>
      </w:r>
    </w:p>
    <w:p w:rsidR="0001367E" w:rsidRDefault="0001367E">
      <w:pPr>
        <w:pStyle w:val="BodyText"/>
        <w:spacing w:before="10"/>
        <w:rPr>
          <w:sz w:val="20"/>
        </w:rPr>
      </w:pPr>
    </w:p>
    <w:p w:rsidR="0001367E" w:rsidRDefault="00236370">
      <w:pPr>
        <w:pStyle w:val="ListParagraph"/>
        <w:numPr>
          <w:ilvl w:val="0"/>
          <w:numId w:val="6"/>
        </w:numPr>
        <w:tabs>
          <w:tab w:val="left" w:pos="1961"/>
        </w:tabs>
        <w:spacing w:before="1"/>
        <w:ind w:right="106"/>
        <w:jc w:val="both"/>
        <w:rPr>
          <w:sz w:val="24"/>
        </w:rPr>
      </w:pPr>
      <w:r>
        <w:rPr>
          <w:sz w:val="24"/>
        </w:rPr>
        <w:t>Monitor complianc</w:t>
      </w:r>
      <w:r>
        <w:rPr>
          <w:sz w:val="24"/>
        </w:rPr>
        <w:t>e with six-month, 18-month or 2-year spending exceptions to the rebate requirement, as applicable.</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15"/>
        <w:jc w:val="both"/>
        <w:rPr>
          <w:sz w:val="24"/>
        </w:rPr>
      </w:pPr>
      <w:r>
        <w:rPr>
          <w:sz w:val="24"/>
        </w:rPr>
        <w:t>Procure a timely computation of any rebate liability and, if rebate is due, to file a Form 8038-T and to arrange for payment of such rebate</w:t>
      </w:r>
      <w:r>
        <w:rPr>
          <w:spacing w:val="-2"/>
          <w:sz w:val="24"/>
        </w:rPr>
        <w:t xml:space="preserve"> </w:t>
      </w:r>
      <w:r>
        <w:rPr>
          <w:sz w:val="24"/>
        </w:rPr>
        <w:t>liability.</w:t>
      </w:r>
    </w:p>
    <w:p w:rsidR="0001367E" w:rsidRDefault="0001367E">
      <w:pPr>
        <w:pStyle w:val="BodyText"/>
        <w:spacing w:before="10"/>
        <w:rPr>
          <w:sz w:val="20"/>
        </w:rPr>
      </w:pPr>
    </w:p>
    <w:p w:rsidR="0001367E" w:rsidRDefault="00236370">
      <w:pPr>
        <w:pStyle w:val="ListParagraph"/>
        <w:numPr>
          <w:ilvl w:val="0"/>
          <w:numId w:val="6"/>
        </w:numPr>
        <w:tabs>
          <w:tab w:val="left" w:pos="1961"/>
        </w:tabs>
        <w:ind w:right="115"/>
        <w:jc w:val="both"/>
        <w:rPr>
          <w:sz w:val="24"/>
        </w:rPr>
      </w:pPr>
      <w:r>
        <w:rPr>
          <w:sz w:val="24"/>
        </w:rPr>
        <w:t>Arrange for timely computation and payment of "yield reduction payments" (as such term is defined in the Code and Treasury Regulations), if</w:t>
      </w:r>
      <w:r>
        <w:rPr>
          <w:spacing w:val="-10"/>
          <w:sz w:val="24"/>
        </w:rPr>
        <w:t xml:space="preserve"> </w:t>
      </w:r>
      <w:r>
        <w:rPr>
          <w:sz w:val="24"/>
        </w:rPr>
        <w:t>applicable.</w:t>
      </w:r>
    </w:p>
    <w:p w:rsidR="0001367E" w:rsidRDefault="0001367E">
      <w:pPr>
        <w:pStyle w:val="BodyText"/>
        <w:spacing w:before="3"/>
        <w:rPr>
          <w:sz w:val="21"/>
        </w:rPr>
      </w:pPr>
    </w:p>
    <w:p w:rsidR="0001367E" w:rsidRDefault="00236370">
      <w:pPr>
        <w:pStyle w:val="Heading2"/>
        <w:spacing w:before="1"/>
      </w:pPr>
      <w:r>
        <w:t>Private Activity: Use of Proceeds</w:t>
      </w:r>
    </w:p>
    <w:p w:rsidR="0001367E" w:rsidRDefault="0001367E">
      <w:pPr>
        <w:pStyle w:val="BodyText"/>
        <w:spacing w:before="5"/>
        <w:rPr>
          <w:b/>
          <w:sz w:val="20"/>
        </w:rPr>
      </w:pPr>
    </w:p>
    <w:p w:rsidR="0001367E" w:rsidRDefault="00236370">
      <w:pPr>
        <w:pStyle w:val="BodyText"/>
        <w:ind w:left="520" w:right="96"/>
      </w:pPr>
      <w:r>
        <w:t>The following procedures relate to the monitoring and tracking of private uses and private payments with respect to facilities financed with the Obligations.</w:t>
      </w:r>
    </w:p>
    <w:p w:rsidR="0001367E" w:rsidRDefault="0001367E">
      <w:pPr>
        <w:pStyle w:val="BodyText"/>
        <w:spacing w:before="10"/>
        <w:rPr>
          <w:sz w:val="20"/>
        </w:rPr>
      </w:pPr>
    </w:p>
    <w:p w:rsidR="0001367E" w:rsidRDefault="00236370">
      <w:pPr>
        <w:pStyle w:val="BodyText"/>
        <w:ind w:left="520"/>
      </w:pPr>
      <w:r>
        <w:t>The Compliance Officer will:</w:t>
      </w:r>
    </w:p>
    <w:p w:rsidR="0001367E" w:rsidRDefault="0001367E">
      <w:pPr>
        <w:pStyle w:val="BodyText"/>
        <w:spacing w:before="10"/>
        <w:rPr>
          <w:sz w:val="20"/>
        </w:rPr>
      </w:pPr>
    </w:p>
    <w:p w:rsidR="0001367E" w:rsidRDefault="00236370">
      <w:pPr>
        <w:pStyle w:val="ListParagraph"/>
        <w:numPr>
          <w:ilvl w:val="0"/>
          <w:numId w:val="5"/>
        </w:numPr>
        <w:tabs>
          <w:tab w:val="left" w:pos="1961"/>
        </w:tabs>
        <w:ind w:right="106"/>
        <w:jc w:val="both"/>
        <w:rPr>
          <w:sz w:val="24"/>
        </w:rPr>
      </w:pPr>
      <w:r>
        <w:rPr>
          <w:sz w:val="24"/>
        </w:rPr>
        <w:t>Maintain records for determining and tracking facilities financed w</w:t>
      </w:r>
      <w:r>
        <w:rPr>
          <w:sz w:val="24"/>
        </w:rPr>
        <w:t>ith specific Obligations and the amount of proceeds spent on each facility.</w:t>
      </w:r>
    </w:p>
    <w:p w:rsidR="0001367E" w:rsidRDefault="0001367E">
      <w:pPr>
        <w:pStyle w:val="BodyText"/>
        <w:spacing w:before="10"/>
        <w:rPr>
          <w:sz w:val="20"/>
        </w:rPr>
      </w:pPr>
    </w:p>
    <w:p w:rsidR="0001367E" w:rsidRDefault="00236370">
      <w:pPr>
        <w:pStyle w:val="ListParagraph"/>
        <w:numPr>
          <w:ilvl w:val="0"/>
          <w:numId w:val="5"/>
        </w:numPr>
        <w:tabs>
          <w:tab w:val="left" w:pos="1961"/>
        </w:tabs>
        <w:ind w:right="113"/>
        <w:jc w:val="both"/>
        <w:rPr>
          <w:sz w:val="24"/>
        </w:rPr>
      </w:pPr>
      <w:r>
        <w:rPr>
          <w:sz w:val="24"/>
        </w:rPr>
        <w:t>Maintain records, which should be consistent with those used for arbitrage purposes, to allocate the proceeds of an issue and investment earnings to expenditures, including the re</w:t>
      </w:r>
      <w:r>
        <w:rPr>
          <w:sz w:val="24"/>
        </w:rPr>
        <w:t>imbursement of pre-issuance</w:t>
      </w:r>
      <w:r>
        <w:rPr>
          <w:spacing w:val="-5"/>
          <w:sz w:val="24"/>
        </w:rPr>
        <w:t xml:space="preserve"> </w:t>
      </w:r>
      <w:r>
        <w:rPr>
          <w:sz w:val="24"/>
        </w:rPr>
        <w:t>expenditures.</w:t>
      </w:r>
    </w:p>
    <w:p w:rsidR="0001367E" w:rsidRDefault="0001367E">
      <w:pPr>
        <w:pStyle w:val="BodyText"/>
        <w:spacing w:before="10"/>
        <w:rPr>
          <w:sz w:val="20"/>
        </w:rPr>
      </w:pPr>
    </w:p>
    <w:p w:rsidR="0001367E" w:rsidRDefault="00236370">
      <w:pPr>
        <w:pStyle w:val="ListParagraph"/>
        <w:numPr>
          <w:ilvl w:val="0"/>
          <w:numId w:val="5"/>
        </w:numPr>
        <w:tabs>
          <w:tab w:val="left" w:pos="1961"/>
        </w:tabs>
        <w:spacing w:before="1"/>
        <w:ind w:right="111"/>
        <w:jc w:val="both"/>
        <w:rPr>
          <w:sz w:val="24"/>
        </w:rPr>
      </w:pPr>
      <w:r>
        <w:rPr>
          <w:sz w:val="24"/>
        </w:rPr>
        <w:t>Maintain records allocating to a project financed with Obligations any funds from other sources that will be used for otherwise non-qualifying</w:t>
      </w:r>
      <w:r>
        <w:rPr>
          <w:spacing w:val="-10"/>
          <w:sz w:val="24"/>
        </w:rPr>
        <w:t xml:space="preserve"> </w:t>
      </w:r>
      <w:r>
        <w:rPr>
          <w:sz w:val="24"/>
        </w:rPr>
        <w:t>costs.</w:t>
      </w:r>
    </w:p>
    <w:p w:rsidR="0001367E" w:rsidRDefault="0001367E">
      <w:pPr>
        <w:pStyle w:val="BodyText"/>
        <w:spacing w:before="9"/>
        <w:rPr>
          <w:sz w:val="20"/>
        </w:rPr>
      </w:pPr>
    </w:p>
    <w:p w:rsidR="0001367E" w:rsidRDefault="00236370">
      <w:pPr>
        <w:pStyle w:val="ListParagraph"/>
        <w:numPr>
          <w:ilvl w:val="0"/>
          <w:numId w:val="5"/>
        </w:numPr>
        <w:tabs>
          <w:tab w:val="left" w:pos="1961"/>
        </w:tabs>
        <w:spacing w:before="1"/>
        <w:ind w:right="107"/>
        <w:jc w:val="both"/>
        <w:rPr>
          <w:sz w:val="24"/>
        </w:rPr>
      </w:pPr>
      <w:r>
        <w:rPr>
          <w:sz w:val="24"/>
        </w:rPr>
        <w:t>Monitor the expenditure of proceeds of an issue and investment</w:t>
      </w:r>
      <w:r>
        <w:rPr>
          <w:sz w:val="24"/>
        </w:rPr>
        <w:t xml:space="preserve"> earnings for qualifying</w:t>
      </w:r>
      <w:r>
        <w:rPr>
          <w:spacing w:val="-4"/>
          <w:sz w:val="24"/>
        </w:rPr>
        <w:t xml:space="preserve"> </w:t>
      </w:r>
      <w:r>
        <w:rPr>
          <w:sz w:val="24"/>
        </w:rPr>
        <w:t>costs.</w:t>
      </w:r>
    </w:p>
    <w:p w:rsidR="0001367E" w:rsidRDefault="0001367E">
      <w:pPr>
        <w:pStyle w:val="BodyText"/>
        <w:spacing w:before="9"/>
        <w:rPr>
          <w:sz w:val="20"/>
        </w:rPr>
      </w:pPr>
    </w:p>
    <w:p w:rsidR="0001367E" w:rsidRDefault="00236370">
      <w:pPr>
        <w:pStyle w:val="ListParagraph"/>
        <w:numPr>
          <w:ilvl w:val="0"/>
          <w:numId w:val="5"/>
        </w:numPr>
        <w:tabs>
          <w:tab w:val="left" w:pos="1961"/>
        </w:tabs>
        <w:spacing w:before="1"/>
        <w:ind w:right="113"/>
        <w:jc w:val="both"/>
        <w:rPr>
          <w:sz w:val="24"/>
        </w:rPr>
      </w:pPr>
      <w:r>
        <w:rPr>
          <w:sz w:val="24"/>
        </w:rPr>
        <w:t>Monitor private use of financed facilities to ensure compliance with applicable limitations on such use. Examples of potential private use</w:t>
      </w:r>
      <w:r>
        <w:rPr>
          <w:spacing w:val="-7"/>
          <w:sz w:val="24"/>
        </w:rPr>
        <w:t xml:space="preserve"> </w:t>
      </w:r>
      <w:r>
        <w:rPr>
          <w:sz w:val="24"/>
        </w:rPr>
        <w:t>include:</w:t>
      </w:r>
    </w:p>
    <w:p w:rsidR="0001367E" w:rsidRDefault="0001367E">
      <w:pPr>
        <w:pStyle w:val="BodyText"/>
        <w:spacing w:before="10"/>
        <w:rPr>
          <w:sz w:val="20"/>
        </w:rPr>
      </w:pPr>
    </w:p>
    <w:p w:rsidR="0001367E" w:rsidRDefault="00236370">
      <w:pPr>
        <w:pStyle w:val="ListParagraph"/>
        <w:numPr>
          <w:ilvl w:val="1"/>
          <w:numId w:val="5"/>
        </w:numPr>
        <w:tabs>
          <w:tab w:val="left" w:pos="2680"/>
          <w:tab w:val="left" w:pos="2681"/>
        </w:tabs>
        <w:rPr>
          <w:sz w:val="24"/>
        </w:rPr>
      </w:pPr>
      <w:r>
        <w:rPr>
          <w:sz w:val="24"/>
        </w:rPr>
        <w:t>Sale of the facilities, including sale of capacity</w:t>
      </w:r>
      <w:r>
        <w:rPr>
          <w:spacing w:val="-11"/>
          <w:sz w:val="24"/>
        </w:rPr>
        <w:t xml:space="preserve"> </w:t>
      </w:r>
      <w:r>
        <w:rPr>
          <w:sz w:val="24"/>
        </w:rPr>
        <w:t>rights;</w:t>
      </w:r>
    </w:p>
    <w:p w:rsidR="0001367E" w:rsidRDefault="0001367E">
      <w:pPr>
        <w:pStyle w:val="BodyText"/>
        <w:spacing w:before="10"/>
        <w:rPr>
          <w:sz w:val="20"/>
        </w:rPr>
      </w:pPr>
    </w:p>
    <w:p w:rsidR="0001367E" w:rsidRDefault="00236370">
      <w:pPr>
        <w:pStyle w:val="ListParagraph"/>
        <w:numPr>
          <w:ilvl w:val="1"/>
          <w:numId w:val="5"/>
        </w:numPr>
        <w:tabs>
          <w:tab w:val="left" w:pos="2681"/>
        </w:tabs>
        <w:ind w:right="109"/>
        <w:jc w:val="both"/>
        <w:rPr>
          <w:sz w:val="24"/>
        </w:rPr>
      </w:pPr>
      <w:r>
        <w:rPr>
          <w:sz w:val="24"/>
        </w:rPr>
        <w:t>Lease or sub-lease of the facilities (including leases, easements or use arrangements for areas outside the four walls, e.g., hosting of cell phone towers) or leasehold improvement</w:t>
      </w:r>
      <w:r>
        <w:rPr>
          <w:spacing w:val="-3"/>
          <w:sz w:val="24"/>
        </w:rPr>
        <w:t xml:space="preserve"> </w:t>
      </w:r>
      <w:r>
        <w:rPr>
          <w:sz w:val="24"/>
        </w:rPr>
        <w:t>contracts;</w:t>
      </w:r>
    </w:p>
    <w:p w:rsidR="0001367E" w:rsidRDefault="0001367E">
      <w:pPr>
        <w:jc w:val="both"/>
        <w:rPr>
          <w:sz w:val="24"/>
        </w:rPr>
        <w:sectPr w:rsidR="0001367E">
          <w:pgSz w:w="12240" w:h="15840"/>
          <w:pgMar w:top="1540" w:right="700" w:bottom="280" w:left="1280" w:header="729" w:footer="0" w:gutter="0"/>
          <w:cols w:space="720"/>
        </w:sectPr>
      </w:pPr>
    </w:p>
    <w:p w:rsidR="0001367E" w:rsidRDefault="00236370">
      <w:pPr>
        <w:pStyle w:val="ListParagraph"/>
        <w:numPr>
          <w:ilvl w:val="1"/>
          <w:numId w:val="5"/>
        </w:numPr>
        <w:tabs>
          <w:tab w:val="left" w:pos="2680"/>
          <w:tab w:val="left" w:pos="2681"/>
        </w:tabs>
        <w:ind w:right="107"/>
        <w:rPr>
          <w:sz w:val="24"/>
        </w:rPr>
      </w:pPr>
      <w:r>
        <w:rPr>
          <w:sz w:val="24"/>
        </w:rPr>
        <w:t>Management contracts (in which the Issuer authoriz</w:t>
      </w:r>
      <w:r>
        <w:rPr>
          <w:sz w:val="24"/>
        </w:rPr>
        <w:t>es a third party to operate a facility, e.g., cafeteria) and research contracts;</w:t>
      </w:r>
    </w:p>
    <w:p w:rsidR="0001367E" w:rsidRDefault="0001367E">
      <w:pPr>
        <w:pStyle w:val="BodyText"/>
        <w:spacing w:before="5"/>
        <w:rPr>
          <w:sz w:val="20"/>
        </w:rPr>
      </w:pPr>
    </w:p>
    <w:p w:rsidR="0001367E" w:rsidRDefault="00236370">
      <w:pPr>
        <w:pStyle w:val="ListParagraph"/>
        <w:numPr>
          <w:ilvl w:val="1"/>
          <w:numId w:val="5"/>
        </w:numPr>
        <w:tabs>
          <w:tab w:val="left" w:pos="2680"/>
          <w:tab w:val="left" w:pos="2681"/>
        </w:tabs>
        <w:ind w:right="108"/>
        <w:rPr>
          <w:sz w:val="24"/>
        </w:rPr>
      </w:pPr>
      <w:r>
        <w:rPr>
          <w:sz w:val="24"/>
        </w:rPr>
        <w:t>Preference arrangements (in which the Issuer permits a third party preference, such as parking in a public parking</w:t>
      </w:r>
      <w:r>
        <w:rPr>
          <w:spacing w:val="-5"/>
          <w:sz w:val="24"/>
        </w:rPr>
        <w:t xml:space="preserve"> </w:t>
      </w:r>
      <w:r>
        <w:rPr>
          <w:sz w:val="24"/>
        </w:rPr>
        <w:t>lot);</w:t>
      </w:r>
    </w:p>
    <w:p w:rsidR="0001367E" w:rsidRDefault="0001367E">
      <w:pPr>
        <w:pStyle w:val="BodyText"/>
        <w:spacing w:before="10"/>
        <w:rPr>
          <w:sz w:val="20"/>
        </w:rPr>
      </w:pPr>
    </w:p>
    <w:p w:rsidR="0001367E" w:rsidRDefault="00236370">
      <w:pPr>
        <w:pStyle w:val="ListParagraph"/>
        <w:numPr>
          <w:ilvl w:val="1"/>
          <w:numId w:val="5"/>
        </w:numPr>
        <w:tabs>
          <w:tab w:val="left" w:pos="2680"/>
          <w:tab w:val="left" w:pos="2681"/>
        </w:tabs>
        <w:rPr>
          <w:sz w:val="24"/>
        </w:rPr>
      </w:pPr>
      <w:r>
        <w:rPr>
          <w:sz w:val="24"/>
        </w:rPr>
        <w:t>Joint-ventures, limited liability companies or partn</w:t>
      </w:r>
      <w:r>
        <w:rPr>
          <w:sz w:val="24"/>
        </w:rPr>
        <w:t>ership</w:t>
      </w:r>
      <w:r>
        <w:rPr>
          <w:spacing w:val="-8"/>
          <w:sz w:val="24"/>
        </w:rPr>
        <w:t xml:space="preserve"> </w:t>
      </w:r>
      <w:r>
        <w:rPr>
          <w:sz w:val="24"/>
        </w:rPr>
        <w:t>arrangements;</w:t>
      </w:r>
    </w:p>
    <w:p w:rsidR="0001367E" w:rsidRDefault="0001367E">
      <w:pPr>
        <w:pStyle w:val="BodyText"/>
        <w:spacing w:before="10"/>
        <w:rPr>
          <w:sz w:val="20"/>
        </w:rPr>
      </w:pPr>
    </w:p>
    <w:p w:rsidR="0001367E" w:rsidRDefault="00236370">
      <w:pPr>
        <w:pStyle w:val="ListParagraph"/>
        <w:numPr>
          <w:ilvl w:val="1"/>
          <w:numId w:val="5"/>
        </w:numPr>
        <w:tabs>
          <w:tab w:val="left" w:pos="2680"/>
          <w:tab w:val="left" w:pos="2681"/>
        </w:tabs>
        <w:ind w:right="110"/>
        <w:rPr>
          <w:sz w:val="24"/>
        </w:rPr>
      </w:pPr>
      <w:r>
        <w:rPr>
          <w:sz w:val="24"/>
        </w:rPr>
        <w:t>Output contracts or other contracts for use of utility facilities (including contracts with large utility</w:t>
      </w:r>
      <w:r>
        <w:rPr>
          <w:spacing w:val="-5"/>
          <w:sz w:val="24"/>
        </w:rPr>
        <w:t xml:space="preserve"> </w:t>
      </w:r>
      <w:r>
        <w:rPr>
          <w:sz w:val="24"/>
        </w:rPr>
        <w:t>users);</w:t>
      </w:r>
    </w:p>
    <w:p w:rsidR="0001367E" w:rsidRDefault="0001367E">
      <w:pPr>
        <w:pStyle w:val="BodyText"/>
        <w:spacing w:before="10"/>
        <w:rPr>
          <w:sz w:val="20"/>
        </w:rPr>
      </w:pPr>
    </w:p>
    <w:p w:rsidR="0001367E" w:rsidRDefault="00236370">
      <w:pPr>
        <w:pStyle w:val="ListParagraph"/>
        <w:numPr>
          <w:ilvl w:val="1"/>
          <w:numId w:val="5"/>
        </w:numPr>
        <w:tabs>
          <w:tab w:val="left" w:pos="2680"/>
          <w:tab w:val="left" w:pos="2681"/>
        </w:tabs>
        <w:spacing w:before="1"/>
        <w:ind w:right="108"/>
        <w:rPr>
          <w:sz w:val="24"/>
        </w:rPr>
      </w:pPr>
      <w:r>
        <w:rPr>
          <w:sz w:val="24"/>
        </w:rPr>
        <w:t>Development agreements which provide for guaranteed payments or property values from a</w:t>
      </w:r>
      <w:r>
        <w:rPr>
          <w:spacing w:val="-3"/>
          <w:sz w:val="24"/>
        </w:rPr>
        <w:t xml:space="preserve"> </w:t>
      </w:r>
      <w:r>
        <w:rPr>
          <w:sz w:val="24"/>
        </w:rPr>
        <w:t>developer;</w:t>
      </w:r>
    </w:p>
    <w:p w:rsidR="0001367E" w:rsidRDefault="0001367E">
      <w:pPr>
        <w:pStyle w:val="BodyText"/>
        <w:spacing w:before="10"/>
        <w:rPr>
          <w:sz w:val="20"/>
        </w:rPr>
      </w:pPr>
    </w:p>
    <w:p w:rsidR="0001367E" w:rsidRDefault="00236370">
      <w:pPr>
        <w:pStyle w:val="ListParagraph"/>
        <w:numPr>
          <w:ilvl w:val="1"/>
          <w:numId w:val="5"/>
        </w:numPr>
        <w:tabs>
          <w:tab w:val="left" w:pos="2680"/>
          <w:tab w:val="left" w:pos="2681"/>
        </w:tabs>
        <w:ind w:right="107"/>
        <w:rPr>
          <w:sz w:val="24"/>
        </w:rPr>
      </w:pPr>
      <w:r>
        <w:rPr>
          <w:sz w:val="24"/>
        </w:rPr>
        <w:t>Grants or loans made to private entities, including special assessment agreements;</w:t>
      </w:r>
      <w:r>
        <w:rPr>
          <w:spacing w:val="-1"/>
          <w:sz w:val="24"/>
        </w:rPr>
        <w:t xml:space="preserve"> </w:t>
      </w:r>
      <w:r>
        <w:rPr>
          <w:sz w:val="24"/>
        </w:rPr>
        <w:t>and</w:t>
      </w:r>
    </w:p>
    <w:p w:rsidR="0001367E" w:rsidRDefault="0001367E">
      <w:pPr>
        <w:pStyle w:val="BodyText"/>
        <w:spacing w:before="10"/>
        <w:rPr>
          <w:sz w:val="20"/>
        </w:rPr>
      </w:pPr>
    </w:p>
    <w:p w:rsidR="0001367E" w:rsidRDefault="00236370">
      <w:pPr>
        <w:pStyle w:val="ListParagraph"/>
        <w:numPr>
          <w:ilvl w:val="1"/>
          <w:numId w:val="5"/>
        </w:numPr>
        <w:tabs>
          <w:tab w:val="left" w:pos="2680"/>
          <w:tab w:val="left" w:pos="2681"/>
        </w:tabs>
        <w:spacing w:line="448" w:lineRule="auto"/>
        <w:ind w:left="520" w:right="4401" w:firstLine="1439"/>
        <w:rPr>
          <w:sz w:val="24"/>
        </w:rPr>
      </w:pPr>
      <w:r>
        <w:rPr>
          <w:sz w:val="24"/>
        </w:rPr>
        <w:t>Naming rights arrangements. Monitoring of private use should include the</w:t>
      </w:r>
      <w:r>
        <w:rPr>
          <w:spacing w:val="9"/>
          <w:sz w:val="24"/>
        </w:rPr>
        <w:t xml:space="preserve"> </w:t>
      </w:r>
      <w:r>
        <w:rPr>
          <w:spacing w:val="-3"/>
          <w:sz w:val="24"/>
        </w:rPr>
        <w:t>following:</w:t>
      </w:r>
    </w:p>
    <w:p w:rsidR="0001367E" w:rsidRDefault="00236370">
      <w:pPr>
        <w:pStyle w:val="ListParagraph"/>
        <w:numPr>
          <w:ilvl w:val="0"/>
          <w:numId w:val="4"/>
        </w:numPr>
        <w:tabs>
          <w:tab w:val="left" w:pos="2680"/>
          <w:tab w:val="left" w:pos="2681"/>
        </w:tabs>
        <w:ind w:right="111"/>
        <w:rPr>
          <w:sz w:val="24"/>
        </w:rPr>
      </w:pPr>
      <w:r>
        <w:rPr>
          <w:sz w:val="24"/>
        </w:rPr>
        <w:t>Procedures to review the amount of existing private use on a periodic basis but not less than annually;</w:t>
      </w:r>
      <w:r>
        <w:rPr>
          <w:spacing w:val="-1"/>
          <w:sz w:val="24"/>
        </w:rPr>
        <w:t xml:space="preserve"> </w:t>
      </w:r>
      <w:r>
        <w:rPr>
          <w:sz w:val="24"/>
        </w:rPr>
        <w:t>and</w:t>
      </w:r>
    </w:p>
    <w:p w:rsidR="0001367E" w:rsidRDefault="0001367E">
      <w:pPr>
        <w:pStyle w:val="BodyText"/>
        <w:spacing w:before="10"/>
        <w:rPr>
          <w:sz w:val="20"/>
        </w:rPr>
      </w:pPr>
    </w:p>
    <w:p w:rsidR="0001367E" w:rsidRDefault="00236370">
      <w:pPr>
        <w:pStyle w:val="ListParagraph"/>
        <w:numPr>
          <w:ilvl w:val="0"/>
          <w:numId w:val="4"/>
        </w:numPr>
        <w:tabs>
          <w:tab w:val="left" w:pos="2681"/>
        </w:tabs>
        <w:ind w:right="108"/>
        <w:jc w:val="both"/>
        <w:rPr>
          <w:sz w:val="24"/>
        </w:rPr>
      </w:pPr>
      <w:r>
        <w:rPr>
          <w:sz w:val="24"/>
        </w:rPr>
        <w:t>Procedures for identifying in advance any new sale, lease or license, management contract, sponsored research arrangement, output or utility contra</w:t>
      </w:r>
      <w:r>
        <w:rPr>
          <w:sz w:val="24"/>
        </w:rPr>
        <w:t>ct, development agreement or other arrangement involving private use of financed facilities and for obtaining copies of any sale agreement, lease, license, management contract, research arrangement or other arrangement for review by bond</w:t>
      </w:r>
      <w:r>
        <w:rPr>
          <w:spacing w:val="-4"/>
          <w:sz w:val="24"/>
        </w:rPr>
        <w:t xml:space="preserve"> </w:t>
      </w:r>
      <w:r>
        <w:rPr>
          <w:sz w:val="24"/>
        </w:rPr>
        <w:t>counsel.</w:t>
      </w:r>
    </w:p>
    <w:p w:rsidR="0001367E" w:rsidRDefault="0001367E">
      <w:pPr>
        <w:pStyle w:val="BodyText"/>
        <w:spacing w:before="11"/>
        <w:rPr>
          <w:sz w:val="20"/>
        </w:rPr>
      </w:pPr>
    </w:p>
    <w:p w:rsidR="0001367E" w:rsidRDefault="00236370">
      <w:pPr>
        <w:pStyle w:val="BodyText"/>
        <w:ind w:left="520" w:right="105"/>
        <w:jc w:val="both"/>
      </w:pPr>
      <w:r>
        <w:t>If the C</w:t>
      </w:r>
      <w:r>
        <w:t xml:space="preserve">ompliance Officer identifies private use of facilities financed with tax-exempt debt, the Compliance Officer will consult with bond counsel to </w:t>
      </w:r>
      <w:proofErr w:type="gramStart"/>
      <w:r>
        <w:t>determine whether private use will adversely affect the tax status of the issue and if so, what remedial action i</w:t>
      </w:r>
      <w:r>
        <w:t>s appropriate</w:t>
      </w:r>
      <w:proofErr w:type="gramEnd"/>
      <w:r>
        <w:t>. The Compliance Officer should retain all documents related to any of the above potential private</w:t>
      </w:r>
      <w:r>
        <w:rPr>
          <w:spacing w:val="-5"/>
        </w:rPr>
        <w:t xml:space="preserve"> </w:t>
      </w:r>
      <w:r>
        <w:t>uses.</w:t>
      </w:r>
    </w:p>
    <w:p w:rsidR="0001367E" w:rsidRDefault="0001367E">
      <w:pPr>
        <w:pStyle w:val="BodyText"/>
        <w:spacing w:before="3"/>
        <w:rPr>
          <w:sz w:val="21"/>
        </w:rPr>
      </w:pPr>
    </w:p>
    <w:p w:rsidR="0001367E" w:rsidRDefault="00236370">
      <w:pPr>
        <w:pStyle w:val="Heading2"/>
      </w:pPr>
      <w:r>
        <w:t>Reissuance</w:t>
      </w:r>
    </w:p>
    <w:p w:rsidR="0001367E" w:rsidRDefault="0001367E">
      <w:pPr>
        <w:pStyle w:val="BodyText"/>
        <w:spacing w:before="5"/>
        <w:rPr>
          <w:b/>
          <w:sz w:val="20"/>
        </w:rPr>
      </w:pPr>
    </w:p>
    <w:p w:rsidR="0001367E" w:rsidRDefault="00236370">
      <w:pPr>
        <w:pStyle w:val="BodyText"/>
        <w:ind w:left="520" w:right="208"/>
      </w:pPr>
      <w:r>
        <w:t xml:space="preserve">The following procedures relate to compliance with rules and regulations regarding the reissuance of Obligations for federal </w:t>
      </w:r>
      <w:r>
        <w:t>law purposes.</w:t>
      </w:r>
    </w:p>
    <w:p w:rsidR="0001367E" w:rsidRDefault="0001367E">
      <w:pPr>
        <w:pStyle w:val="BodyText"/>
        <w:spacing w:before="11"/>
        <w:rPr>
          <w:sz w:val="20"/>
        </w:rPr>
      </w:pPr>
    </w:p>
    <w:p w:rsidR="0001367E" w:rsidRDefault="00236370">
      <w:pPr>
        <w:pStyle w:val="BodyText"/>
        <w:ind w:left="520" w:right="108"/>
        <w:jc w:val="both"/>
      </w:pPr>
      <w:r>
        <w:t xml:space="preserve">The Compliance Officer will identify and consult with bond counsel regarding any post-issuance change to any terms of an issue of </w:t>
      </w:r>
      <w:proofErr w:type="gramStart"/>
      <w:r>
        <w:t>Obligations which</w:t>
      </w:r>
      <w:proofErr w:type="gramEnd"/>
      <w:r>
        <w:t xml:space="preserve"> could potentially be treated as a reissuance for federal tax purposes.</w:t>
      </w:r>
    </w:p>
    <w:p w:rsidR="0001367E" w:rsidRDefault="0001367E">
      <w:pPr>
        <w:pStyle w:val="BodyText"/>
        <w:spacing w:before="3"/>
        <w:rPr>
          <w:sz w:val="21"/>
        </w:rPr>
      </w:pPr>
    </w:p>
    <w:p w:rsidR="0001367E" w:rsidRDefault="00236370">
      <w:pPr>
        <w:pStyle w:val="Heading2"/>
      </w:pPr>
      <w:r>
        <w:t>Record Retention</w:t>
      </w:r>
    </w:p>
    <w:p w:rsidR="0001367E" w:rsidRDefault="0001367E">
      <w:pPr>
        <w:pStyle w:val="BodyText"/>
        <w:spacing w:before="5"/>
        <w:rPr>
          <w:b/>
          <w:sz w:val="20"/>
        </w:rPr>
      </w:pPr>
    </w:p>
    <w:p w:rsidR="0001367E" w:rsidRDefault="00236370">
      <w:pPr>
        <w:pStyle w:val="BodyText"/>
        <w:spacing w:before="1"/>
        <w:ind w:left="520"/>
      </w:pPr>
      <w:r>
        <w:t>The following procedures relate to retention of records relating to the Obligations issued.</w:t>
      </w:r>
    </w:p>
    <w:p w:rsidR="0001367E" w:rsidRDefault="0001367E">
      <w:pPr>
        <w:sectPr w:rsidR="0001367E">
          <w:pgSz w:w="12240" w:h="15840"/>
          <w:pgMar w:top="1540" w:right="700" w:bottom="280" w:left="1280" w:header="729" w:footer="0" w:gutter="0"/>
          <w:cols w:space="720"/>
        </w:sectPr>
      </w:pPr>
    </w:p>
    <w:p w:rsidR="0001367E" w:rsidRDefault="00236370">
      <w:pPr>
        <w:pStyle w:val="BodyText"/>
        <w:spacing w:line="272" w:lineRule="exact"/>
        <w:ind w:left="520"/>
      </w:pPr>
      <w:r>
        <w:t>The Compliance Officer will:</w:t>
      </w:r>
    </w:p>
    <w:p w:rsidR="0001367E" w:rsidRDefault="0001367E">
      <w:pPr>
        <w:pStyle w:val="BodyText"/>
        <w:spacing w:before="10"/>
        <w:rPr>
          <w:sz w:val="20"/>
        </w:rPr>
      </w:pPr>
    </w:p>
    <w:p w:rsidR="0001367E" w:rsidRDefault="00236370">
      <w:pPr>
        <w:pStyle w:val="ListParagraph"/>
        <w:numPr>
          <w:ilvl w:val="0"/>
          <w:numId w:val="3"/>
        </w:numPr>
        <w:tabs>
          <w:tab w:val="left" w:pos="1961"/>
        </w:tabs>
        <w:ind w:right="112"/>
        <w:jc w:val="both"/>
        <w:rPr>
          <w:sz w:val="24"/>
        </w:rPr>
      </w:pPr>
      <w:r>
        <w:rPr>
          <w:sz w:val="24"/>
        </w:rPr>
        <w:t xml:space="preserve">Coordinate with staff regarding the records to </w:t>
      </w:r>
      <w:proofErr w:type="gramStart"/>
      <w:r>
        <w:rPr>
          <w:sz w:val="24"/>
        </w:rPr>
        <w:t>be maintained</w:t>
      </w:r>
      <w:proofErr w:type="gramEnd"/>
      <w:r>
        <w:rPr>
          <w:sz w:val="24"/>
        </w:rPr>
        <w:t xml:space="preserve"> by the Issuer to establish and ensure that an issue remains</w:t>
      </w:r>
      <w:r>
        <w:rPr>
          <w:sz w:val="24"/>
        </w:rPr>
        <w:t xml:space="preserve"> in compliance with applicable federal tax requirements for the life of such</w:t>
      </w:r>
      <w:r>
        <w:rPr>
          <w:spacing w:val="-3"/>
          <w:sz w:val="24"/>
        </w:rPr>
        <w:t xml:space="preserve"> </w:t>
      </w:r>
      <w:r>
        <w:rPr>
          <w:sz w:val="24"/>
        </w:rPr>
        <w:t>issue.</w:t>
      </w:r>
    </w:p>
    <w:p w:rsidR="0001367E" w:rsidRDefault="0001367E">
      <w:pPr>
        <w:pStyle w:val="BodyText"/>
        <w:spacing w:before="10"/>
        <w:rPr>
          <w:sz w:val="20"/>
        </w:rPr>
      </w:pPr>
    </w:p>
    <w:p w:rsidR="0001367E" w:rsidRDefault="00236370">
      <w:pPr>
        <w:pStyle w:val="ListParagraph"/>
        <w:numPr>
          <w:ilvl w:val="0"/>
          <w:numId w:val="3"/>
        </w:numPr>
        <w:tabs>
          <w:tab w:val="left" w:pos="1961"/>
        </w:tabs>
        <w:ind w:right="107"/>
        <w:jc w:val="both"/>
        <w:rPr>
          <w:sz w:val="24"/>
        </w:rPr>
      </w:pPr>
      <w:r>
        <w:rPr>
          <w:sz w:val="24"/>
        </w:rPr>
        <w:t>Coordinate with staff to comply with provisions imposing specific recordkeeping requirements and cause compliance with such provisions, where</w:t>
      </w:r>
      <w:r>
        <w:rPr>
          <w:spacing w:val="-5"/>
          <w:sz w:val="24"/>
        </w:rPr>
        <w:t xml:space="preserve"> </w:t>
      </w:r>
      <w:r>
        <w:rPr>
          <w:sz w:val="24"/>
        </w:rPr>
        <w:t>applicable.</w:t>
      </w:r>
    </w:p>
    <w:p w:rsidR="0001367E" w:rsidRDefault="0001367E">
      <w:pPr>
        <w:pStyle w:val="BodyText"/>
        <w:spacing w:before="10"/>
        <w:rPr>
          <w:sz w:val="20"/>
        </w:rPr>
      </w:pPr>
    </w:p>
    <w:p w:rsidR="0001367E" w:rsidRDefault="00236370">
      <w:pPr>
        <w:pStyle w:val="ListParagraph"/>
        <w:numPr>
          <w:ilvl w:val="0"/>
          <w:numId w:val="3"/>
        </w:numPr>
        <w:tabs>
          <w:tab w:val="left" w:pos="1960"/>
          <w:tab w:val="left" w:pos="1961"/>
        </w:tabs>
        <w:ind w:hanging="721"/>
        <w:rPr>
          <w:sz w:val="24"/>
        </w:rPr>
      </w:pPr>
      <w:r>
        <w:rPr>
          <w:sz w:val="24"/>
        </w:rPr>
        <w:t xml:space="preserve">Coordinate with </w:t>
      </w:r>
      <w:r>
        <w:rPr>
          <w:sz w:val="24"/>
        </w:rPr>
        <w:t>staff to generally maintain the</w:t>
      </w:r>
      <w:r>
        <w:rPr>
          <w:spacing w:val="-6"/>
          <w:sz w:val="24"/>
        </w:rPr>
        <w:t xml:space="preserve"> </w:t>
      </w:r>
      <w:r>
        <w:rPr>
          <w:sz w:val="24"/>
        </w:rPr>
        <w:t>following:</w:t>
      </w:r>
    </w:p>
    <w:p w:rsidR="0001367E" w:rsidRDefault="0001367E">
      <w:pPr>
        <w:pStyle w:val="BodyText"/>
        <w:spacing w:before="10"/>
        <w:rPr>
          <w:sz w:val="20"/>
        </w:rPr>
      </w:pPr>
    </w:p>
    <w:p w:rsidR="0001367E" w:rsidRDefault="00236370">
      <w:pPr>
        <w:pStyle w:val="ListParagraph"/>
        <w:numPr>
          <w:ilvl w:val="1"/>
          <w:numId w:val="3"/>
        </w:numPr>
        <w:tabs>
          <w:tab w:val="left" w:pos="2681"/>
        </w:tabs>
        <w:ind w:right="106"/>
        <w:jc w:val="both"/>
        <w:rPr>
          <w:sz w:val="24"/>
        </w:rPr>
      </w:pPr>
      <w:r>
        <w:rPr>
          <w:sz w:val="24"/>
        </w:rPr>
        <w:t>The Transcript relating to the transaction (including any arbitrage or other tax questionnaire, tax regulatory agreement, and the bond counsel</w:t>
      </w:r>
      <w:r>
        <w:rPr>
          <w:spacing w:val="-7"/>
          <w:sz w:val="24"/>
        </w:rPr>
        <w:t xml:space="preserve"> </w:t>
      </w:r>
      <w:r>
        <w:rPr>
          <w:sz w:val="24"/>
        </w:rPr>
        <w:t>opinion);</w:t>
      </w:r>
    </w:p>
    <w:p w:rsidR="0001367E" w:rsidRDefault="0001367E">
      <w:pPr>
        <w:pStyle w:val="BodyText"/>
        <w:spacing w:before="10"/>
        <w:rPr>
          <w:sz w:val="20"/>
        </w:rPr>
      </w:pPr>
    </w:p>
    <w:p w:rsidR="0001367E" w:rsidRDefault="00236370">
      <w:pPr>
        <w:pStyle w:val="ListParagraph"/>
        <w:numPr>
          <w:ilvl w:val="1"/>
          <w:numId w:val="3"/>
        </w:numPr>
        <w:tabs>
          <w:tab w:val="left" w:pos="2680"/>
          <w:tab w:val="left" w:pos="2681"/>
        </w:tabs>
        <w:spacing w:before="1"/>
        <w:rPr>
          <w:sz w:val="24"/>
        </w:rPr>
      </w:pPr>
      <w:r>
        <w:rPr>
          <w:sz w:val="24"/>
        </w:rPr>
        <w:t>Documentation evidencing expenditure of proceeds of the</w:t>
      </w:r>
      <w:r>
        <w:rPr>
          <w:spacing w:val="-6"/>
          <w:sz w:val="24"/>
        </w:rPr>
        <w:t xml:space="preserve"> </w:t>
      </w:r>
      <w:r>
        <w:rPr>
          <w:sz w:val="24"/>
        </w:rPr>
        <w:t>is</w:t>
      </w:r>
      <w:r>
        <w:rPr>
          <w:sz w:val="24"/>
        </w:rPr>
        <w:t>sue;</w:t>
      </w:r>
    </w:p>
    <w:p w:rsidR="0001367E" w:rsidRDefault="0001367E">
      <w:pPr>
        <w:pStyle w:val="BodyText"/>
        <w:spacing w:before="9"/>
        <w:rPr>
          <w:sz w:val="20"/>
        </w:rPr>
      </w:pPr>
    </w:p>
    <w:p w:rsidR="0001367E" w:rsidRDefault="00236370">
      <w:pPr>
        <w:pStyle w:val="ListParagraph"/>
        <w:numPr>
          <w:ilvl w:val="1"/>
          <w:numId w:val="3"/>
        </w:numPr>
        <w:tabs>
          <w:tab w:val="left" w:pos="2681"/>
        </w:tabs>
        <w:spacing w:before="1"/>
        <w:ind w:right="108"/>
        <w:jc w:val="both"/>
        <w:rPr>
          <w:sz w:val="24"/>
        </w:rPr>
      </w:pPr>
      <w:r>
        <w:rPr>
          <w:sz w:val="24"/>
        </w:rPr>
        <w:t>Documentation regarding the types of facilities financed with the proceeds of an issue, including, but not limited to, whether such facilities are land, buildings or equipment, economic life calculations and information regarding depreciation;</w:t>
      </w:r>
    </w:p>
    <w:p w:rsidR="0001367E" w:rsidRDefault="0001367E">
      <w:pPr>
        <w:pStyle w:val="BodyText"/>
        <w:spacing w:before="10"/>
        <w:rPr>
          <w:sz w:val="20"/>
        </w:rPr>
      </w:pPr>
    </w:p>
    <w:p w:rsidR="0001367E" w:rsidRDefault="00236370">
      <w:pPr>
        <w:pStyle w:val="ListParagraph"/>
        <w:numPr>
          <w:ilvl w:val="1"/>
          <w:numId w:val="3"/>
        </w:numPr>
        <w:tabs>
          <w:tab w:val="left" w:pos="2681"/>
        </w:tabs>
        <w:ind w:right="109"/>
        <w:jc w:val="both"/>
        <w:rPr>
          <w:sz w:val="24"/>
        </w:rPr>
      </w:pPr>
      <w:r>
        <w:rPr>
          <w:sz w:val="24"/>
        </w:rPr>
        <w:t>Documentation evidencing use of financed property by public and private entities (e.g., copies of leases, management contracts, utility user agreements, developer agreements and research</w:t>
      </w:r>
      <w:r>
        <w:rPr>
          <w:spacing w:val="-1"/>
          <w:sz w:val="24"/>
        </w:rPr>
        <w:t xml:space="preserve"> </w:t>
      </w:r>
      <w:r>
        <w:rPr>
          <w:sz w:val="24"/>
        </w:rPr>
        <w:t>agreements);</w:t>
      </w:r>
    </w:p>
    <w:p w:rsidR="0001367E" w:rsidRDefault="0001367E">
      <w:pPr>
        <w:pStyle w:val="BodyText"/>
        <w:spacing w:before="10"/>
        <w:rPr>
          <w:sz w:val="20"/>
        </w:rPr>
      </w:pPr>
    </w:p>
    <w:p w:rsidR="0001367E" w:rsidRDefault="00236370">
      <w:pPr>
        <w:pStyle w:val="ListParagraph"/>
        <w:numPr>
          <w:ilvl w:val="1"/>
          <w:numId w:val="3"/>
        </w:numPr>
        <w:tabs>
          <w:tab w:val="left" w:pos="2681"/>
        </w:tabs>
        <w:ind w:right="112"/>
        <w:jc w:val="both"/>
        <w:rPr>
          <w:sz w:val="24"/>
        </w:rPr>
      </w:pPr>
      <w:r>
        <w:rPr>
          <w:sz w:val="24"/>
        </w:rPr>
        <w:t>Documentation evidencing all sources of payment or secu</w:t>
      </w:r>
      <w:r>
        <w:rPr>
          <w:sz w:val="24"/>
        </w:rPr>
        <w:t>rity for the issue; and</w:t>
      </w:r>
    </w:p>
    <w:p w:rsidR="0001367E" w:rsidRDefault="0001367E">
      <w:pPr>
        <w:pStyle w:val="BodyText"/>
        <w:spacing w:before="10"/>
        <w:rPr>
          <w:sz w:val="20"/>
        </w:rPr>
      </w:pPr>
    </w:p>
    <w:p w:rsidR="0001367E" w:rsidRDefault="00236370">
      <w:pPr>
        <w:pStyle w:val="ListParagraph"/>
        <w:numPr>
          <w:ilvl w:val="1"/>
          <w:numId w:val="3"/>
        </w:numPr>
        <w:tabs>
          <w:tab w:val="left" w:pos="2681"/>
        </w:tabs>
        <w:ind w:right="111"/>
        <w:jc w:val="both"/>
        <w:rPr>
          <w:sz w:val="24"/>
        </w:rPr>
      </w:pPr>
      <w:r>
        <w:rPr>
          <w:sz w:val="24"/>
        </w:rPr>
        <w:t xml:space="preserve">Documentation pertaining to any investment of proceeds of the issue (including the purchase and sale of securities, yield calculations for each class of investments, actual investment income received by the investment </w:t>
      </w:r>
      <w:r>
        <w:rPr>
          <w:spacing w:val="-6"/>
          <w:sz w:val="24"/>
        </w:rPr>
        <w:t xml:space="preserve">of </w:t>
      </w:r>
      <w:r>
        <w:rPr>
          <w:sz w:val="24"/>
        </w:rPr>
        <w:t xml:space="preserve">proceeds, </w:t>
      </w:r>
      <w:r>
        <w:rPr>
          <w:sz w:val="24"/>
        </w:rPr>
        <w:t>guaranteed investment contracts, and rebate</w:t>
      </w:r>
      <w:r>
        <w:rPr>
          <w:spacing w:val="-1"/>
          <w:sz w:val="24"/>
        </w:rPr>
        <w:t xml:space="preserve"> </w:t>
      </w:r>
      <w:r>
        <w:rPr>
          <w:sz w:val="24"/>
        </w:rPr>
        <w:t>calculations).</w:t>
      </w:r>
    </w:p>
    <w:p w:rsidR="0001367E" w:rsidRDefault="0001367E">
      <w:pPr>
        <w:pStyle w:val="BodyText"/>
        <w:spacing w:before="10"/>
        <w:rPr>
          <w:sz w:val="20"/>
        </w:rPr>
      </w:pPr>
    </w:p>
    <w:p w:rsidR="0001367E" w:rsidRDefault="00236370">
      <w:pPr>
        <w:pStyle w:val="ListParagraph"/>
        <w:numPr>
          <w:ilvl w:val="0"/>
          <w:numId w:val="3"/>
        </w:numPr>
        <w:tabs>
          <w:tab w:val="left" w:pos="1961"/>
        </w:tabs>
        <w:ind w:right="107"/>
        <w:jc w:val="both"/>
        <w:rPr>
          <w:sz w:val="24"/>
        </w:rPr>
      </w:pPr>
      <w:r>
        <w:rPr>
          <w:sz w:val="24"/>
        </w:rPr>
        <w:t>Coordinate the retention of all records in a manner that ensures their complete access to the IRS.</w:t>
      </w:r>
    </w:p>
    <w:p w:rsidR="0001367E" w:rsidRDefault="0001367E">
      <w:pPr>
        <w:pStyle w:val="BodyText"/>
        <w:spacing w:before="10"/>
        <w:rPr>
          <w:sz w:val="20"/>
        </w:rPr>
      </w:pPr>
    </w:p>
    <w:p w:rsidR="0001367E" w:rsidRDefault="00236370">
      <w:pPr>
        <w:pStyle w:val="ListParagraph"/>
        <w:numPr>
          <w:ilvl w:val="0"/>
          <w:numId w:val="3"/>
        </w:numPr>
        <w:tabs>
          <w:tab w:val="left" w:pos="1961"/>
        </w:tabs>
        <w:spacing w:before="1"/>
        <w:ind w:right="110"/>
        <w:jc w:val="both"/>
        <w:rPr>
          <w:sz w:val="24"/>
        </w:rPr>
      </w:pPr>
      <w:r>
        <w:rPr>
          <w:sz w:val="24"/>
        </w:rPr>
        <w:t>Keep all material records for so long as the issue is outstanding (including any refunding), plu</w:t>
      </w:r>
      <w:r>
        <w:rPr>
          <w:sz w:val="24"/>
        </w:rPr>
        <w:t>s seven</w:t>
      </w:r>
      <w:r>
        <w:rPr>
          <w:spacing w:val="3"/>
          <w:sz w:val="24"/>
        </w:rPr>
        <w:t xml:space="preserve"> </w:t>
      </w:r>
      <w:r>
        <w:rPr>
          <w:sz w:val="24"/>
        </w:rPr>
        <w:t>years.</w:t>
      </w:r>
    </w:p>
    <w:p w:rsidR="0001367E" w:rsidRDefault="0001367E">
      <w:pPr>
        <w:pStyle w:val="BodyText"/>
        <w:rPr>
          <w:sz w:val="26"/>
        </w:rPr>
      </w:pPr>
    </w:p>
    <w:p w:rsidR="0001367E" w:rsidRDefault="0001367E">
      <w:pPr>
        <w:pStyle w:val="BodyText"/>
        <w:rPr>
          <w:sz w:val="26"/>
        </w:rPr>
      </w:pPr>
    </w:p>
    <w:p w:rsidR="0001367E" w:rsidRDefault="0001367E">
      <w:pPr>
        <w:pStyle w:val="BodyText"/>
        <w:spacing w:before="9"/>
      </w:pPr>
    </w:p>
    <w:p w:rsidR="0001367E" w:rsidRDefault="00236370">
      <w:pPr>
        <w:pStyle w:val="BodyText"/>
        <w:ind w:left="1960"/>
      </w:pPr>
      <w:r>
        <w:t>Unanimously carried</w:t>
      </w:r>
    </w:p>
    <w:p w:rsidR="0001367E" w:rsidRDefault="0001367E">
      <w:pPr>
        <w:sectPr w:rsidR="0001367E">
          <w:pgSz w:w="12240" w:h="15840"/>
          <w:pgMar w:top="1540" w:right="700" w:bottom="280" w:left="1280" w:header="729" w:footer="0" w:gutter="0"/>
          <w:cols w:space="720"/>
        </w:sectPr>
      </w:pPr>
    </w:p>
    <w:p w:rsidR="0001367E" w:rsidRDefault="0001367E">
      <w:pPr>
        <w:pStyle w:val="BodyText"/>
        <w:spacing w:before="2"/>
        <w:rPr>
          <w:sz w:val="16"/>
        </w:rPr>
      </w:pPr>
    </w:p>
    <w:p w:rsidR="0001367E" w:rsidRDefault="00236370">
      <w:pPr>
        <w:spacing w:before="90" w:line="274" w:lineRule="exact"/>
        <w:ind w:left="520"/>
        <w:rPr>
          <w:b/>
          <w:sz w:val="24"/>
        </w:rPr>
      </w:pPr>
      <w:r>
        <w:rPr>
          <w:b/>
          <w:sz w:val="24"/>
          <w:u w:val="thick"/>
        </w:rPr>
        <w:t>Report – Mayor Rogers</w:t>
      </w:r>
    </w:p>
    <w:p w:rsidR="0001367E" w:rsidRDefault="00236370">
      <w:pPr>
        <w:pStyle w:val="BodyText"/>
        <w:ind w:left="1600" w:right="1575" w:hanging="360"/>
      </w:pPr>
      <w:r>
        <w:t>A. Thanked residents on Cadman for the kindness of coffee &amp; donuts for the construction workers.</w:t>
      </w:r>
    </w:p>
    <w:p w:rsidR="0001367E" w:rsidRDefault="0001367E">
      <w:pPr>
        <w:pStyle w:val="BodyText"/>
        <w:spacing w:before="1"/>
        <w:rPr>
          <w:sz w:val="28"/>
        </w:rPr>
      </w:pPr>
    </w:p>
    <w:p w:rsidR="0001367E" w:rsidRDefault="00236370">
      <w:pPr>
        <w:spacing w:line="320" w:lineRule="exact"/>
        <w:ind w:left="520"/>
        <w:rPr>
          <w:b/>
          <w:sz w:val="28"/>
        </w:rPr>
      </w:pPr>
      <w:r>
        <w:rPr>
          <w:b/>
          <w:sz w:val="24"/>
          <w:u w:val="thick"/>
        </w:rPr>
        <w:t xml:space="preserve">Report – Trustee </w:t>
      </w:r>
      <w:proofErr w:type="spellStart"/>
      <w:r>
        <w:rPr>
          <w:b/>
          <w:sz w:val="24"/>
          <w:u w:val="thick"/>
        </w:rPr>
        <w:t>Etu</w:t>
      </w:r>
      <w:proofErr w:type="spellEnd"/>
      <w:r>
        <w:rPr>
          <w:b/>
          <w:sz w:val="24"/>
        </w:rPr>
        <w:t xml:space="preserve"> </w:t>
      </w:r>
      <w:r>
        <w:rPr>
          <w:b/>
          <w:sz w:val="28"/>
        </w:rPr>
        <w:t>–</w:t>
      </w:r>
    </w:p>
    <w:p w:rsidR="0001367E" w:rsidRDefault="00236370">
      <w:pPr>
        <w:pStyle w:val="ListParagraph"/>
        <w:numPr>
          <w:ilvl w:val="0"/>
          <w:numId w:val="2"/>
        </w:numPr>
        <w:tabs>
          <w:tab w:val="left" w:pos="1601"/>
        </w:tabs>
        <w:spacing w:line="274" w:lineRule="exact"/>
        <w:ind w:hanging="361"/>
        <w:rPr>
          <w:sz w:val="24"/>
        </w:rPr>
      </w:pPr>
      <w:r>
        <w:rPr>
          <w:sz w:val="24"/>
        </w:rPr>
        <w:t>Appreciation to Y&amp;R for the Halloween Parade</w:t>
      </w:r>
      <w:r>
        <w:rPr>
          <w:spacing w:val="-1"/>
          <w:sz w:val="24"/>
        </w:rPr>
        <w:t xml:space="preserve"> </w:t>
      </w:r>
      <w:r>
        <w:rPr>
          <w:sz w:val="24"/>
        </w:rPr>
        <w:t>event</w:t>
      </w:r>
    </w:p>
    <w:p w:rsidR="0001367E" w:rsidRDefault="00236370">
      <w:pPr>
        <w:pStyle w:val="ListParagraph"/>
        <w:numPr>
          <w:ilvl w:val="0"/>
          <w:numId w:val="2"/>
        </w:numPr>
        <w:tabs>
          <w:tab w:val="left" w:pos="1601"/>
        </w:tabs>
        <w:ind w:right="731"/>
        <w:rPr>
          <w:sz w:val="24"/>
        </w:rPr>
      </w:pPr>
      <w:r>
        <w:rPr>
          <w:sz w:val="24"/>
        </w:rPr>
        <w:t>Past Wednesday information session re: Historic District in residential area.</w:t>
      </w:r>
      <w:r>
        <w:rPr>
          <w:spacing w:val="42"/>
          <w:sz w:val="24"/>
        </w:rPr>
        <w:t xml:space="preserve"> </w:t>
      </w:r>
      <w:r>
        <w:rPr>
          <w:sz w:val="24"/>
        </w:rPr>
        <w:t xml:space="preserve">Good dialog, good questions, poll for residents to </w:t>
      </w:r>
      <w:proofErr w:type="gramStart"/>
      <w:r>
        <w:rPr>
          <w:sz w:val="24"/>
        </w:rPr>
        <w:t>be sent out</w:t>
      </w:r>
      <w:proofErr w:type="gramEnd"/>
      <w:r>
        <w:rPr>
          <w:sz w:val="24"/>
        </w:rPr>
        <w:t>. HPC interested in seeing updates for guidelines.</w:t>
      </w:r>
    </w:p>
    <w:p w:rsidR="0001367E" w:rsidRDefault="0001367E">
      <w:pPr>
        <w:pStyle w:val="BodyText"/>
        <w:spacing w:before="3"/>
        <w:rPr>
          <w:sz w:val="28"/>
        </w:rPr>
      </w:pPr>
    </w:p>
    <w:p w:rsidR="0001367E" w:rsidRDefault="00236370">
      <w:pPr>
        <w:pStyle w:val="Heading1"/>
        <w:spacing w:line="322" w:lineRule="exact"/>
        <w:rPr>
          <w:u w:val="none"/>
        </w:rPr>
      </w:pPr>
      <w:r>
        <w:rPr>
          <w:u w:val="thick"/>
        </w:rPr>
        <w:t>Report – Trustee Murphy –</w:t>
      </w:r>
    </w:p>
    <w:p w:rsidR="0001367E" w:rsidRDefault="00236370">
      <w:pPr>
        <w:pStyle w:val="BodyText"/>
        <w:spacing w:line="276" w:lineRule="exact"/>
        <w:ind w:left="1240"/>
      </w:pPr>
      <w:r>
        <w:t>A. Y&amp;R Halloween parade was a lot of f</w:t>
      </w:r>
      <w:r>
        <w:t>un. Estimate of 500 by Nate Anderson.</w:t>
      </w:r>
    </w:p>
    <w:p w:rsidR="0001367E" w:rsidRDefault="0001367E">
      <w:pPr>
        <w:pStyle w:val="BodyText"/>
        <w:spacing w:before="3"/>
        <w:rPr>
          <w:sz w:val="28"/>
        </w:rPr>
      </w:pPr>
    </w:p>
    <w:p w:rsidR="0001367E" w:rsidRDefault="00236370">
      <w:pPr>
        <w:pStyle w:val="Heading1"/>
        <w:rPr>
          <w:u w:val="none"/>
        </w:rPr>
      </w:pPr>
      <w:r>
        <w:rPr>
          <w:u w:val="thick"/>
        </w:rPr>
        <w:t>Report – Deputy Mayor Piazza</w:t>
      </w:r>
    </w:p>
    <w:p w:rsidR="0001367E" w:rsidRDefault="0001367E">
      <w:pPr>
        <w:pStyle w:val="BodyText"/>
        <w:spacing w:before="9"/>
        <w:rPr>
          <w:b/>
          <w:sz w:val="19"/>
        </w:rPr>
      </w:pPr>
    </w:p>
    <w:p w:rsidR="0001367E" w:rsidRDefault="00236370">
      <w:pPr>
        <w:pStyle w:val="BodyText"/>
        <w:spacing w:before="90"/>
        <w:ind w:left="520" w:right="322"/>
      </w:pPr>
      <w:r>
        <w:rPr>
          <w:b/>
        </w:rPr>
        <w:t xml:space="preserve">ON MOTION </w:t>
      </w:r>
      <w:r>
        <w:t xml:space="preserve">by Deputy Mayor Piazza seconded by Trustee Yates, the following resolution </w:t>
      </w:r>
      <w:proofErr w:type="gramStart"/>
      <w:r>
        <w:t>was adopted</w:t>
      </w:r>
      <w:proofErr w:type="gramEnd"/>
      <w:r>
        <w:t>:</w:t>
      </w:r>
    </w:p>
    <w:p w:rsidR="0001367E" w:rsidRDefault="0001367E">
      <w:pPr>
        <w:pStyle w:val="BodyText"/>
        <w:rPr>
          <w:sz w:val="28"/>
        </w:rPr>
      </w:pPr>
    </w:p>
    <w:p w:rsidR="0001367E" w:rsidRDefault="00236370">
      <w:pPr>
        <w:pStyle w:val="BodyText"/>
        <w:ind w:left="520"/>
      </w:pPr>
      <w:r>
        <w:rPr>
          <w:b/>
        </w:rPr>
        <w:t xml:space="preserve">RESOLVED, </w:t>
      </w:r>
      <w:r>
        <w:t xml:space="preserve">that </w:t>
      </w:r>
      <w:r>
        <w:rPr>
          <w:b/>
        </w:rPr>
        <w:t>Jacob A. Morley</w:t>
      </w:r>
      <w:r>
        <w:t xml:space="preserve">, residing at 155 Los Robles St., Williamsville, is </w:t>
      </w:r>
      <w:proofErr w:type="spellStart"/>
      <w:r>
        <w:t>hearby</w:t>
      </w:r>
      <w:proofErr w:type="spellEnd"/>
      <w:r>
        <w:t xml:space="preserve"> appointed as an active member of the Williamsville Fire Department, effective November 1, 2019.</w:t>
      </w:r>
    </w:p>
    <w:p w:rsidR="0001367E" w:rsidRDefault="0001367E">
      <w:pPr>
        <w:pStyle w:val="BodyText"/>
        <w:rPr>
          <w:sz w:val="28"/>
        </w:rPr>
      </w:pPr>
    </w:p>
    <w:p w:rsidR="0001367E" w:rsidRDefault="00236370">
      <w:pPr>
        <w:pStyle w:val="BodyText"/>
        <w:ind w:left="1960"/>
      </w:pPr>
      <w:r>
        <w:t>Unanimously carried</w:t>
      </w:r>
    </w:p>
    <w:p w:rsidR="0001367E" w:rsidRDefault="0001367E">
      <w:pPr>
        <w:pStyle w:val="BodyText"/>
      </w:pPr>
    </w:p>
    <w:p w:rsidR="0001367E" w:rsidRDefault="00236370">
      <w:pPr>
        <w:pStyle w:val="BodyText"/>
        <w:ind w:left="520" w:right="95"/>
      </w:pPr>
      <w:r>
        <w:rPr>
          <w:b/>
        </w:rPr>
        <w:t xml:space="preserve">ON MOTION </w:t>
      </w:r>
      <w:r>
        <w:t xml:space="preserve">by Deputy Mayor Piazza, seconded by Trustee Yates, it </w:t>
      </w:r>
      <w:proofErr w:type="gramStart"/>
      <w:r>
        <w:t>was moved</w:t>
      </w:r>
      <w:proofErr w:type="gramEnd"/>
      <w:r>
        <w:t xml:space="preserve"> to go off agenda at 9:01pm.</w:t>
      </w:r>
    </w:p>
    <w:p w:rsidR="0001367E" w:rsidRDefault="0001367E">
      <w:pPr>
        <w:pStyle w:val="BodyText"/>
      </w:pPr>
    </w:p>
    <w:p w:rsidR="0001367E" w:rsidRDefault="00236370">
      <w:pPr>
        <w:pStyle w:val="BodyText"/>
        <w:ind w:left="1240" w:right="316"/>
      </w:pPr>
      <w:proofErr w:type="gramStart"/>
      <w:r>
        <w:t xml:space="preserve">In light of the significant &amp; vocal community opposition regarding the proposed </w:t>
      </w:r>
      <w:proofErr w:type="spellStart"/>
      <w:r>
        <w:t>Blocher</w:t>
      </w:r>
      <w:proofErr w:type="spellEnd"/>
      <w:r>
        <w:t xml:space="preserve"> Apartments project at 135 Evans St., the Village Board strongly recommends to the Planning &amp; Architectural Review Board that prior to rendering a decision on the SEQRA </w:t>
      </w:r>
      <w:r>
        <w:t>declaration, a public hearing be held to permit the Village residents to have an opportunity for their voices to be heard by the empaneled members who have the ultimate decision making responsibility.</w:t>
      </w:r>
      <w:proofErr w:type="gramEnd"/>
    </w:p>
    <w:p w:rsidR="0001367E" w:rsidRDefault="0001367E">
      <w:pPr>
        <w:pStyle w:val="BodyText"/>
      </w:pPr>
    </w:p>
    <w:p w:rsidR="0001367E" w:rsidRDefault="00236370">
      <w:pPr>
        <w:pStyle w:val="BodyText"/>
        <w:ind w:left="1240"/>
      </w:pPr>
      <w:r>
        <w:rPr>
          <w:u w:val="single"/>
        </w:rPr>
        <w:t>Roll Call Vote</w:t>
      </w:r>
    </w:p>
    <w:p w:rsidR="0001367E" w:rsidRDefault="0001367E">
      <w:pPr>
        <w:pStyle w:val="BodyText"/>
        <w:spacing w:before="3"/>
        <w:rPr>
          <w:sz w:val="16"/>
        </w:rPr>
      </w:pPr>
    </w:p>
    <w:p w:rsidR="0001367E" w:rsidRDefault="00236370">
      <w:pPr>
        <w:pStyle w:val="BodyText"/>
        <w:tabs>
          <w:tab w:val="left" w:pos="4120"/>
        </w:tabs>
        <w:spacing w:before="90"/>
        <w:ind w:left="1240"/>
      </w:pPr>
      <w:r>
        <w:t>Mayor</w:t>
      </w:r>
      <w:r>
        <w:rPr>
          <w:spacing w:val="-1"/>
        </w:rPr>
        <w:t xml:space="preserve"> </w:t>
      </w:r>
      <w:r>
        <w:t>Roger</w:t>
      </w:r>
      <w:r>
        <w:tab/>
        <w:t>yes</w:t>
      </w:r>
    </w:p>
    <w:p w:rsidR="0001367E" w:rsidRDefault="00236370">
      <w:pPr>
        <w:pStyle w:val="BodyText"/>
        <w:tabs>
          <w:tab w:val="left" w:pos="4120"/>
        </w:tabs>
        <w:ind w:left="1240"/>
      </w:pPr>
      <w:r>
        <w:t>Deputy</w:t>
      </w:r>
      <w:r>
        <w:rPr>
          <w:spacing w:val="-5"/>
        </w:rPr>
        <w:t xml:space="preserve"> </w:t>
      </w:r>
      <w:r>
        <w:t>Mayor Piazza</w:t>
      </w:r>
      <w:r>
        <w:tab/>
        <w:t>ye</w:t>
      </w:r>
      <w:r>
        <w:t>s</w:t>
      </w:r>
    </w:p>
    <w:p w:rsidR="0001367E" w:rsidRDefault="00236370">
      <w:pPr>
        <w:pStyle w:val="BodyText"/>
        <w:tabs>
          <w:tab w:val="left" w:pos="4120"/>
        </w:tabs>
        <w:ind w:left="1240"/>
      </w:pPr>
      <w:r>
        <w:t>Trustee</w:t>
      </w:r>
      <w:r>
        <w:rPr>
          <w:spacing w:val="-3"/>
        </w:rPr>
        <w:t xml:space="preserve"> </w:t>
      </w:r>
      <w:r>
        <w:t>Yates</w:t>
      </w:r>
      <w:r>
        <w:tab/>
        <w:t>yes</w:t>
      </w:r>
    </w:p>
    <w:p w:rsidR="0001367E" w:rsidRDefault="00236370">
      <w:pPr>
        <w:pStyle w:val="BodyText"/>
        <w:tabs>
          <w:tab w:val="left" w:pos="4120"/>
        </w:tabs>
        <w:ind w:left="1240"/>
      </w:pPr>
      <w:r>
        <w:t>Trustee</w:t>
      </w:r>
      <w:r>
        <w:rPr>
          <w:spacing w:val="-2"/>
        </w:rPr>
        <w:t xml:space="preserve"> </w:t>
      </w:r>
      <w:r>
        <w:t>Murphy</w:t>
      </w:r>
      <w:r>
        <w:tab/>
        <w:t>yes</w:t>
      </w:r>
    </w:p>
    <w:p w:rsidR="0001367E" w:rsidRDefault="00236370">
      <w:pPr>
        <w:pStyle w:val="BodyText"/>
        <w:tabs>
          <w:tab w:val="left" w:pos="4120"/>
        </w:tabs>
        <w:ind w:left="1240"/>
      </w:pPr>
      <w:r>
        <w:t>Trustee</w:t>
      </w:r>
      <w:r>
        <w:rPr>
          <w:spacing w:val="-3"/>
        </w:rPr>
        <w:t xml:space="preserve"> </w:t>
      </w:r>
      <w:proofErr w:type="spellStart"/>
      <w:r>
        <w:t>Etu</w:t>
      </w:r>
      <w:proofErr w:type="spellEnd"/>
      <w:r>
        <w:tab/>
        <w:t>recuse</w:t>
      </w:r>
    </w:p>
    <w:p w:rsidR="0001367E" w:rsidRDefault="0001367E">
      <w:pPr>
        <w:pStyle w:val="BodyText"/>
        <w:rPr>
          <w:sz w:val="26"/>
        </w:rPr>
      </w:pPr>
    </w:p>
    <w:p w:rsidR="0001367E" w:rsidRDefault="0001367E">
      <w:pPr>
        <w:pStyle w:val="BodyText"/>
        <w:rPr>
          <w:sz w:val="22"/>
        </w:rPr>
      </w:pPr>
    </w:p>
    <w:p w:rsidR="0001367E" w:rsidRDefault="00236370">
      <w:pPr>
        <w:pStyle w:val="BodyText"/>
        <w:tabs>
          <w:tab w:val="left" w:pos="4120"/>
        </w:tabs>
        <w:ind w:left="1240"/>
      </w:pPr>
      <w:r>
        <w:t>Motion</w:t>
      </w:r>
      <w:r>
        <w:rPr>
          <w:spacing w:val="-1"/>
        </w:rPr>
        <w:t xml:space="preserve"> </w:t>
      </w:r>
      <w:r>
        <w:t>passed</w:t>
      </w:r>
      <w:r>
        <w:tab/>
      </w:r>
      <w:proofErr w:type="gramStart"/>
      <w:r>
        <w:t>4</w:t>
      </w:r>
      <w:proofErr w:type="gramEnd"/>
      <w:r>
        <w:t xml:space="preserve"> –</w:t>
      </w:r>
      <w:r>
        <w:rPr>
          <w:spacing w:val="2"/>
        </w:rPr>
        <w:t xml:space="preserve"> </w:t>
      </w:r>
      <w:r>
        <w:t>yes</w:t>
      </w:r>
    </w:p>
    <w:p w:rsidR="0001367E" w:rsidRDefault="00236370">
      <w:pPr>
        <w:pStyle w:val="BodyText"/>
        <w:ind w:left="40" w:right="1124"/>
        <w:jc w:val="center"/>
      </w:pPr>
      <w:r>
        <w:t xml:space="preserve">1 - </w:t>
      </w:r>
      <w:proofErr w:type="gramStart"/>
      <w:r>
        <w:t>recuse</w:t>
      </w:r>
      <w:proofErr w:type="gramEnd"/>
    </w:p>
    <w:p w:rsidR="0001367E" w:rsidRDefault="0001367E">
      <w:pPr>
        <w:jc w:val="center"/>
        <w:sectPr w:rsidR="0001367E">
          <w:pgSz w:w="12240" w:h="15840"/>
          <w:pgMar w:top="1540" w:right="700" w:bottom="280" w:left="1280" w:header="729" w:footer="0" w:gutter="0"/>
          <w:cols w:space="720"/>
        </w:sectPr>
      </w:pPr>
    </w:p>
    <w:p w:rsidR="0001367E" w:rsidRDefault="0001367E">
      <w:pPr>
        <w:pStyle w:val="BodyText"/>
        <w:rPr>
          <w:sz w:val="20"/>
        </w:rPr>
      </w:pPr>
    </w:p>
    <w:p w:rsidR="0001367E" w:rsidRDefault="0001367E">
      <w:pPr>
        <w:pStyle w:val="BodyText"/>
        <w:spacing w:before="9"/>
        <w:rPr>
          <w:sz w:val="19"/>
        </w:rPr>
      </w:pPr>
    </w:p>
    <w:p w:rsidR="0001367E" w:rsidRDefault="00236370">
      <w:pPr>
        <w:pStyle w:val="BodyText"/>
        <w:spacing w:before="90"/>
        <w:ind w:left="520" w:right="362"/>
      </w:pPr>
      <w:r>
        <w:rPr>
          <w:b/>
        </w:rPr>
        <w:t xml:space="preserve">ON MOTION </w:t>
      </w:r>
      <w:r>
        <w:t xml:space="preserve">by Deputy Mayor Piazza, seconded by Trustee Yates, it </w:t>
      </w:r>
      <w:proofErr w:type="gramStart"/>
      <w:r>
        <w:t>was moved</w:t>
      </w:r>
      <w:proofErr w:type="gramEnd"/>
      <w:r>
        <w:t xml:space="preserve"> to go back on agenda at 9:03pm.</w:t>
      </w:r>
    </w:p>
    <w:p w:rsidR="0001367E" w:rsidRDefault="0001367E">
      <w:pPr>
        <w:pStyle w:val="BodyText"/>
      </w:pPr>
    </w:p>
    <w:p w:rsidR="0001367E" w:rsidRDefault="00236370">
      <w:pPr>
        <w:pStyle w:val="BodyText"/>
        <w:ind w:left="1960"/>
      </w:pPr>
      <w:r>
        <w:t>Unanimously carried</w:t>
      </w:r>
    </w:p>
    <w:p w:rsidR="0001367E" w:rsidRDefault="0001367E">
      <w:pPr>
        <w:pStyle w:val="BodyText"/>
        <w:rPr>
          <w:sz w:val="26"/>
        </w:rPr>
      </w:pPr>
    </w:p>
    <w:p w:rsidR="0001367E" w:rsidRDefault="0001367E">
      <w:pPr>
        <w:pStyle w:val="BodyText"/>
        <w:spacing w:before="5"/>
        <w:rPr>
          <w:sz w:val="22"/>
        </w:rPr>
      </w:pPr>
    </w:p>
    <w:p w:rsidR="0001367E" w:rsidRDefault="00236370">
      <w:pPr>
        <w:spacing w:line="274" w:lineRule="exact"/>
        <w:ind w:left="520"/>
        <w:rPr>
          <w:b/>
          <w:sz w:val="24"/>
        </w:rPr>
      </w:pPr>
      <w:r>
        <w:rPr>
          <w:b/>
          <w:sz w:val="24"/>
          <w:u w:val="thick"/>
        </w:rPr>
        <w:t>Report – Trustee Yates</w:t>
      </w:r>
    </w:p>
    <w:p w:rsidR="0001367E" w:rsidRDefault="00236370">
      <w:pPr>
        <w:pStyle w:val="ListParagraph"/>
        <w:numPr>
          <w:ilvl w:val="0"/>
          <w:numId w:val="1"/>
        </w:numPr>
        <w:tabs>
          <w:tab w:val="left" w:pos="1601"/>
        </w:tabs>
        <w:spacing w:line="274" w:lineRule="exact"/>
        <w:ind w:hanging="361"/>
        <w:rPr>
          <w:sz w:val="24"/>
        </w:rPr>
      </w:pPr>
      <w:r>
        <w:rPr>
          <w:sz w:val="24"/>
        </w:rPr>
        <w:t>Environmental Advisory-</w:t>
      </w:r>
    </w:p>
    <w:p w:rsidR="0001367E" w:rsidRDefault="00236370">
      <w:pPr>
        <w:pStyle w:val="ListParagraph"/>
        <w:numPr>
          <w:ilvl w:val="1"/>
          <w:numId w:val="1"/>
        </w:numPr>
        <w:tabs>
          <w:tab w:val="left" w:pos="1960"/>
          <w:tab w:val="left" w:pos="1961"/>
        </w:tabs>
        <w:ind w:hanging="361"/>
        <w:rPr>
          <w:sz w:val="24"/>
        </w:rPr>
      </w:pPr>
      <w:r>
        <w:rPr>
          <w:sz w:val="24"/>
        </w:rPr>
        <w:t>working with UB Geological Dept. to study loss of</w:t>
      </w:r>
      <w:r>
        <w:rPr>
          <w:spacing w:val="-7"/>
          <w:sz w:val="24"/>
        </w:rPr>
        <w:t xml:space="preserve"> </w:t>
      </w:r>
      <w:r>
        <w:rPr>
          <w:sz w:val="24"/>
        </w:rPr>
        <w:t>water</w:t>
      </w:r>
    </w:p>
    <w:p w:rsidR="0001367E" w:rsidRDefault="00236370">
      <w:pPr>
        <w:pStyle w:val="ListParagraph"/>
        <w:numPr>
          <w:ilvl w:val="1"/>
          <w:numId w:val="1"/>
        </w:numPr>
        <w:tabs>
          <w:tab w:val="left" w:pos="1960"/>
          <w:tab w:val="left" w:pos="1961"/>
        </w:tabs>
        <w:ind w:hanging="361"/>
        <w:rPr>
          <w:sz w:val="24"/>
        </w:rPr>
      </w:pPr>
      <w:r>
        <w:rPr>
          <w:sz w:val="24"/>
        </w:rPr>
        <w:t>working on Climate Smart</w:t>
      </w:r>
      <w:r>
        <w:rPr>
          <w:spacing w:val="-3"/>
          <w:sz w:val="24"/>
        </w:rPr>
        <w:t xml:space="preserve"> </w:t>
      </w:r>
      <w:proofErr w:type="spellStart"/>
      <w:r>
        <w:rPr>
          <w:sz w:val="24"/>
        </w:rPr>
        <w:t>Communtiy</w:t>
      </w:r>
      <w:proofErr w:type="spellEnd"/>
    </w:p>
    <w:p w:rsidR="0001367E" w:rsidRDefault="00236370">
      <w:pPr>
        <w:pStyle w:val="ListParagraph"/>
        <w:numPr>
          <w:ilvl w:val="0"/>
          <w:numId w:val="1"/>
        </w:numPr>
        <w:tabs>
          <w:tab w:val="left" w:pos="1601"/>
        </w:tabs>
        <w:ind w:hanging="361"/>
        <w:rPr>
          <w:sz w:val="24"/>
        </w:rPr>
      </w:pPr>
      <w:r>
        <w:rPr>
          <w:sz w:val="24"/>
        </w:rPr>
        <w:t>Trees – Fall order is being</w:t>
      </w:r>
      <w:r>
        <w:rPr>
          <w:spacing w:val="-2"/>
          <w:sz w:val="24"/>
        </w:rPr>
        <w:t xml:space="preserve"> </w:t>
      </w:r>
      <w:r>
        <w:rPr>
          <w:sz w:val="24"/>
        </w:rPr>
        <w:t>placed</w:t>
      </w:r>
    </w:p>
    <w:p w:rsidR="0001367E" w:rsidRDefault="00236370">
      <w:pPr>
        <w:pStyle w:val="ListParagraph"/>
        <w:numPr>
          <w:ilvl w:val="0"/>
          <w:numId w:val="1"/>
        </w:numPr>
        <w:tabs>
          <w:tab w:val="left" w:pos="1601"/>
        </w:tabs>
        <w:ind w:hanging="361"/>
        <w:rPr>
          <w:sz w:val="24"/>
        </w:rPr>
      </w:pPr>
      <w:r>
        <w:rPr>
          <w:sz w:val="24"/>
        </w:rPr>
        <w:t>Beautification – put beds to</w:t>
      </w:r>
      <w:r>
        <w:rPr>
          <w:spacing w:val="1"/>
          <w:sz w:val="24"/>
        </w:rPr>
        <w:t xml:space="preserve"> </w:t>
      </w:r>
      <w:r>
        <w:rPr>
          <w:sz w:val="24"/>
        </w:rPr>
        <w:t>rest</w:t>
      </w:r>
    </w:p>
    <w:p w:rsidR="0001367E" w:rsidRDefault="00236370">
      <w:pPr>
        <w:pStyle w:val="ListParagraph"/>
        <w:numPr>
          <w:ilvl w:val="1"/>
          <w:numId w:val="1"/>
        </w:numPr>
        <w:tabs>
          <w:tab w:val="left" w:pos="1960"/>
          <w:tab w:val="left" w:pos="1961"/>
        </w:tabs>
        <w:spacing w:before="1"/>
        <w:ind w:hanging="361"/>
        <w:rPr>
          <w:sz w:val="24"/>
        </w:rPr>
      </w:pPr>
      <w:r>
        <w:rPr>
          <w:sz w:val="24"/>
        </w:rPr>
        <w:t>Looking for someone to paint mural on Village Hall along Pocket</w:t>
      </w:r>
      <w:r>
        <w:rPr>
          <w:spacing w:val="-8"/>
          <w:sz w:val="24"/>
        </w:rPr>
        <w:t xml:space="preserve"> </w:t>
      </w:r>
      <w:r>
        <w:rPr>
          <w:sz w:val="24"/>
        </w:rPr>
        <w:t>Park</w:t>
      </w:r>
    </w:p>
    <w:p w:rsidR="0001367E" w:rsidRDefault="0001367E">
      <w:pPr>
        <w:pStyle w:val="BodyText"/>
        <w:spacing w:before="4"/>
      </w:pPr>
    </w:p>
    <w:p w:rsidR="0001367E" w:rsidRDefault="00236370">
      <w:pPr>
        <w:ind w:left="520"/>
        <w:rPr>
          <w:b/>
          <w:sz w:val="24"/>
        </w:rPr>
      </w:pPr>
      <w:r>
        <w:rPr>
          <w:b/>
          <w:sz w:val="24"/>
          <w:u w:val="thick"/>
        </w:rPr>
        <w:t>Staff Reports</w:t>
      </w:r>
    </w:p>
    <w:p w:rsidR="0001367E" w:rsidRDefault="0001367E">
      <w:pPr>
        <w:pStyle w:val="BodyText"/>
        <w:spacing w:before="9"/>
        <w:rPr>
          <w:b/>
          <w:sz w:val="15"/>
        </w:rPr>
      </w:pPr>
    </w:p>
    <w:p w:rsidR="0001367E" w:rsidRDefault="00236370">
      <w:pPr>
        <w:spacing w:before="90"/>
        <w:ind w:left="520"/>
        <w:rPr>
          <w:i/>
          <w:sz w:val="24"/>
        </w:rPr>
      </w:pPr>
      <w:r>
        <w:rPr>
          <w:b/>
          <w:i/>
          <w:sz w:val="24"/>
        </w:rPr>
        <w:t xml:space="preserve">Attorney </w:t>
      </w:r>
      <w:proofErr w:type="spellStart"/>
      <w:r>
        <w:rPr>
          <w:b/>
          <w:i/>
          <w:sz w:val="24"/>
        </w:rPr>
        <w:t>Greico</w:t>
      </w:r>
      <w:proofErr w:type="spellEnd"/>
      <w:r>
        <w:rPr>
          <w:i/>
          <w:sz w:val="24"/>
        </w:rPr>
        <w:t>: No reports.</w:t>
      </w:r>
    </w:p>
    <w:p w:rsidR="0001367E" w:rsidRDefault="00236370">
      <w:pPr>
        <w:pStyle w:val="Heading3"/>
        <w:rPr>
          <w:b w:val="0"/>
        </w:rPr>
      </w:pPr>
      <w:r>
        <w:t>Attorney Lafferty</w:t>
      </w:r>
      <w:r>
        <w:rPr>
          <w:b w:val="0"/>
        </w:rPr>
        <w:t>:</w:t>
      </w:r>
    </w:p>
    <w:p w:rsidR="0001367E" w:rsidRDefault="00236370">
      <w:pPr>
        <w:spacing w:line="480" w:lineRule="auto"/>
        <w:ind w:left="520" w:right="5975" w:firstLine="719"/>
        <w:rPr>
          <w:i/>
          <w:sz w:val="24"/>
        </w:rPr>
      </w:pPr>
      <w:r>
        <w:rPr>
          <w:sz w:val="24"/>
        </w:rPr>
        <w:t xml:space="preserve">In favor of employee handbook </w:t>
      </w:r>
      <w:r>
        <w:rPr>
          <w:b/>
          <w:i/>
          <w:sz w:val="24"/>
        </w:rPr>
        <w:t>Deputy Treasurer Pasco</w:t>
      </w:r>
      <w:r>
        <w:rPr>
          <w:i/>
          <w:sz w:val="24"/>
        </w:rPr>
        <w:t xml:space="preserve">: No reports </w:t>
      </w:r>
      <w:r>
        <w:rPr>
          <w:b/>
          <w:i/>
          <w:sz w:val="24"/>
        </w:rPr>
        <w:t xml:space="preserve">DPW Crew Chief </w:t>
      </w:r>
      <w:proofErr w:type="spellStart"/>
      <w:r>
        <w:rPr>
          <w:b/>
          <w:i/>
          <w:sz w:val="24"/>
        </w:rPr>
        <w:t>Vilonen</w:t>
      </w:r>
      <w:proofErr w:type="spellEnd"/>
      <w:r>
        <w:rPr>
          <w:i/>
          <w:sz w:val="24"/>
        </w:rPr>
        <w:t>: No reports</w:t>
      </w:r>
    </w:p>
    <w:p w:rsidR="0001367E" w:rsidRDefault="00236370">
      <w:pPr>
        <w:pStyle w:val="Heading3"/>
        <w:spacing w:before="5" w:line="274" w:lineRule="exact"/>
      </w:pPr>
      <w:r>
        <w:t xml:space="preserve">Director of Community Development </w:t>
      </w:r>
      <w:proofErr w:type="spellStart"/>
      <w:r>
        <w:t>DePriest</w:t>
      </w:r>
      <w:proofErr w:type="spellEnd"/>
      <w:r>
        <w:t>:</w:t>
      </w:r>
    </w:p>
    <w:p w:rsidR="0001367E" w:rsidRDefault="00236370">
      <w:pPr>
        <w:pStyle w:val="BodyText"/>
        <w:spacing w:line="274" w:lineRule="exact"/>
        <w:ind w:left="1240"/>
      </w:pPr>
      <w:r>
        <w:t>12/7/19 Tree Lighting event planning began last week, next meeting is 11/4/19 at 10:00AM</w:t>
      </w:r>
    </w:p>
    <w:p w:rsidR="0001367E" w:rsidRDefault="0001367E">
      <w:pPr>
        <w:pStyle w:val="BodyText"/>
      </w:pPr>
    </w:p>
    <w:p w:rsidR="0001367E" w:rsidRDefault="00236370">
      <w:pPr>
        <w:pStyle w:val="BodyText"/>
        <w:spacing w:before="1"/>
        <w:ind w:left="520"/>
      </w:pPr>
      <w:r>
        <w:rPr>
          <w:b/>
        </w:rPr>
        <w:t xml:space="preserve">ON MOTION </w:t>
      </w:r>
      <w:r>
        <w:t xml:space="preserve">by Mayor Rogers, seconded by Trustee </w:t>
      </w:r>
      <w:proofErr w:type="spellStart"/>
      <w:r>
        <w:t>Etu</w:t>
      </w:r>
      <w:proofErr w:type="spellEnd"/>
      <w:r>
        <w:t xml:space="preserve">, it </w:t>
      </w:r>
      <w:proofErr w:type="gramStart"/>
      <w:r>
        <w:t>was moved</w:t>
      </w:r>
      <w:proofErr w:type="gramEnd"/>
      <w:r>
        <w:t xml:space="preserve"> to adjourn the meeting at 9:09 p.m.</w:t>
      </w:r>
    </w:p>
    <w:p w:rsidR="0001367E" w:rsidRDefault="0001367E">
      <w:pPr>
        <w:pStyle w:val="BodyText"/>
        <w:spacing w:before="11"/>
        <w:rPr>
          <w:sz w:val="23"/>
        </w:rPr>
      </w:pPr>
    </w:p>
    <w:p w:rsidR="0001367E" w:rsidRDefault="00236370">
      <w:pPr>
        <w:pStyle w:val="BodyText"/>
        <w:ind w:left="1240"/>
      </w:pPr>
      <w:r>
        <w:t>Unanimously carried.</w:t>
      </w:r>
    </w:p>
    <w:p w:rsidR="0001367E" w:rsidRDefault="0001367E">
      <w:pPr>
        <w:pStyle w:val="BodyText"/>
        <w:rPr>
          <w:sz w:val="20"/>
        </w:rPr>
      </w:pPr>
    </w:p>
    <w:p w:rsidR="0001367E" w:rsidRDefault="0001367E">
      <w:pPr>
        <w:pStyle w:val="BodyText"/>
        <w:rPr>
          <w:sz w:val="20"/>
        </w:rPr>
      </w:pPr>
    </w:p>
    <w:p w:rsidR="0001367E" w:rsidRDefault="0001367E">
      <w:pPr>
        <w:pStyle w:val="BodyText"/>
        <w:rPr>
          <w:sz w:val="20"/>
        </w:rPr>
      </w:pPr>
    </w:p>
    <w:p w:rsidR="0001367E" w:rsidRDefault="0001367E">
      <w:pPr>
        <w:pStyle w:val="BodyText"/>
        <w:rPr>
          <w:sz w:val="20"/>
        </w:rPr>
      </w:pPr>
    </w:p>
    <w:p w:rsidR="0001367E" w:rsidRDefault="00236370">
      <w:pPr>
        <w:pStyle w:val="BodyText"/>
        <w:spacing w:before="9"/>
        <w:rPr>
          <w:sz w:val="11"/>
        </w:rPr>
      </w:pPr>
      <w:r>
        <w:pict>
          <v:line id="_x0000_s1026" style="position:absolute;z-index:-251658752;mso-wrap-distance-left:0;mso-wrap-distance-right:0;mso-position-horizontal-relative:page" from="306.05pt,9pt" to="504.1pt,9pt" strokeweight=".48pt">
            <w10:wrap type="topAndBottom" anchorx="page"/>
          </v:line>
        </w:pict>
      </w:r>
    </w:p>
    <w:p w:rsidR="0001367E" w:rsidRDefault="00236370">
      <w:pPr>
        <w:pStyle w:val="BodyText"/>
        <w:spacing w:line="247" w:lineRule="exact"/>
        <w:ind w:left="4841"/>
      </w:pPr>
      <w:r>
        <w:t xml:space="preserve">Judith A. </w:t>
      </w:r>
      <w:proofErr w:type="spellStart"/>
      <w:r>
        <w:t>Kindron</w:t>
      </w:r>
      <w:proofErr w:type="spellEnd"/>
    </w:p>
    <w:p w:rsidR="0001367E" w:rsidRDefault="00236370">
      <w:pPr>
        <w:pStyle w:val="BodyText"/>
        <w:ind w:left="4841"/>
      </w:pPr>
      <w:r>
        <w:t>Administrator/Clerk-Treasurer</w:t>
      </w:r>
    </w:p>
    <w:sectPr w:rsidR="0001367E">
      <w:pgSz w:w="12240" w:h="15840"/>
      <w:pgMar w:top="1540" w:right="700" w:bottom="280" w:left="12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370" w:rsidRDefault="00236370">
      <w:r>
        <w:separator/>
      </w:r>
    </w:p>
  </w:endnote>
  <w:endnote w:type="continuationSeparator" w:id="0">
    <w:p w:rsidR="00236370" w:rsidRDefault="0023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370" w:rsidRDefault="00236370">
      <w:r>
        <w:separator/>
      </w:r>
    </w:p>
  </w:footnote>
  <w:footnote w:type="continuationSeparator" w:id="0">
    <w:p w:rsidR="00236370" w:rsidRDefault="0023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67E" w:rsidRDefault="00236370">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1pt;margin-top:35.45pt;width:459pt;height:42.9pt;z-index:-252519424;mso-position-horizontal-relative:page;mso-position-vertical-relative:page" filled="f" stroked="f">
          <v:textbox inset="0,0,0,0">
            <w:txbxContent>
              <w:p w:rsidR="0001367E" w:rsidRDefault="00236370">
                <w:pPr>
                  <w:spacing w:before="10"/>
                  <w:ind w:left="20"/>
                  <w:rPr>
                    <w:b/>
                    <w:sz w:val="24"/>
                  </w:rPr>
                </w:pPr>
                <w:r>
                  <w:rPr>
                    <w:b/>
                    <w:sz w:val="24"/>
                  </w:rPr>
                  <w:t>Minutes of the regular meeting of the Village of Williamsville Board of Trustees held at Village Hall, 5565 Main Street, Williamsville, New York, on Monday, October 28, 2019 at 6:30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67E" w:rsidRDefault="0023637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59pt;height:42.9pt;z-index:-252518400;mso-position-horizontal-relative:page;mso-position-vertical-relative:page" filled="f" stroked="f">
          <v:textbox inset="0,0,0,0">
            <w:txbxContent>
              <w:p w:rsidR="0001367E" w:rsidRDefault="00236370">
                <w:pPr>
                  <w:spacing w:before="10"/>
                  <w:ind w:left="20"/>
                  <w:rPr>
                    <w:b/>
                    <w:sz w:val="24"/>
                  </w:rPr>
                </w:pPr>
                <w:r>
                  <w:rPr>
                    <w:b/>
                    <w:sz w:val="24"/>
                  </w:rPr>
                  <w:t>Minutes of the regular meeting of the Village of Williamsville Board of Trustees he</w:t>
                </w:r>
                <w:r>
                  <w:rPr>
                    <w:b/>
                    <w:sz w:val="24"/>
                  </w:rPr>
                  <w:t>ld at Village Hall, 5565 Main Street, Williamsville, New York, on Monday, October 28, 2019 at 6:30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04D5"/>
    <w:multiLevelType w:val="hybridMultilevel"/>
    <w:tmpl w:val="1004BADA"/>
    <w:lvl w:ilvl="0" w:tplc="BB542DE8">
      <w:start w:val="1"/>
      <w:numFmt w:val="upperLetter"/>
      <w:lvlText w:val="%1."/>
      <w:lvlJc w:val="left"/>
      <w:pPr>
        <w:ind w:left="1960" w:hanging="720"/>
        <w:jc w:val="left"/>
      </w:pPr>
      <w:rPr>
        <w:rFonts w:ascii="Times New Roman" w:eastAsia="Times New Roman" w:hAnsi="Times New Roman" w:cs="Times New Roman" w:hint="default"/>
        <w:spacing w:val="-1"/>
        <w:w w:val="99"/>
        <w:sz w:val="24"/>
        <w:szCs w:val="24"/>
        <w:lang w:val="en-US" w:eastAsia="en-US" w:bidi="en-US"/>
      </w:rPr>
    </w:lvl>
    <w:lvl w:ilvl="1" w:tplc="829044EE">
      <w:numFmt w:val="bullet"/>
      <w:lvlText w:val="•"/>
      <w:lvlJc w:val="left"/>
      <w:pPr>
        <w:ind w:left="2790" w:hanging="720"/>
      </w:pPr>
      <w:rPr>
        <w:rFonts w:hint="default"/>
        <w:lang w:val="en-US" w:eastAsia="en-US" w:bidi="en-US"/>
      </w:rPr>
    </w:lvl>
    <w:lvl w:ilvl="2" w:tplc="D7BE39EA">
      <w:numFmt w:val="bullet"/>
      <w:lvlText w:val="•"/>
      <w:lvlJc w:val="left"/>
      <w:pPr>
        <w:ind w:left="3620" w:hanging="720"/>
      </w:pPr>
      <w:rPr>
        <w:rFonts w:hint="default"/>
        <w:lang w:val="en-US" w:eastAsia="en-US" w:bidi="en-US"/>
      </w:rPr>
    </w:lvl>
    <w:lvl w:ilvl="3" w:tplc="49EC6348">
      <w:numFmt w:val="bullet"/>
      <w:lvlText w:val="•"/>
      <w:lvlJc w:val="left"/>
      <w:pPr>
        <w:ind w:left="4450" w:hanging="720"/>
      </w:pPr>
      <w:rPr>
        <w:rFonts w:hint="default"/>
        <w:lang w:val="en-US" w:eastAsia="en-US" w:bidi="en-US"/>
      </w:rPr>
    </w:lvl>
    <w:lvl w:ilvl="4" w:tplc="1F84802C">
      <w:numFmt w:val="bullet"/>
      <w:lvlText w:val="•"/>
      <w:lvlJc w:val="left"/>
      <w:pPr>
        <w:ind w:left="5280" w:hanging="720"/>
      </w:pPr>
      <w:rPr>
        <w:rFonts w:hint="default"/>
        <w:lang w:val="en-US" w:eastAsia="en-US" w:bidi="en-US"/>
      </w:rPr>
    </w:lvl>
    <w:lvl w:ilvl="5" w:tplc="B8A629D2">
      <w:numFmt w:val="bullet"/>
      <w:lvlText w:val="•"/>
      <w:lvlJc w:val="left"/>
      <w:pPr>
        <w:ind w:left="6110" w:hanging="720"/>
      </w:pPr>
      <w:rPr>
        <w:rFonts w:hint="default"/>
        <w:lang w:val="en-US" w:eastAsia="en-US" w:bidi="en-US"/>
      </w:rPr>
    </w:lvl>
    <w:lvl w:ilvl="6" w:tplc="C91A609E">
      <w:numFmt w:val="bullet"/>
      <w:lvlText w:val="•"/>
      <w:lvlJc w:val="left"/>
      <w:pPr>
        <w:ind w:left="6940" w:hanging="720"/>
      </w:pPr>
      <w:rPr>
        <w:rFonts w:hint="default"/>
        <w:lang w:val="en-US" w:eastAsia="en-US" w:bidi="en-US"/>
      </w:rPr>
    </w:lvl>
    <w:lvl w:ilvl="7" w:tplc="F97A841A">
      <w:numFmt w:val="bullet"/>
      <w:lvlText w:val="•"/>
      <w:lvlJc w:val="left"/>
      <w:pPr>
        <w:ind w:left="7770" w:hanging="720"/>
      </w:pPr>
      <w:rPr>
        <w:rFonts w:hint="default"/>
        <w:lang w:val="en-US" w:eastAsia="en-US" w:bidi="en-US"/>
      </w:rPr>
    </w:lvl>
    <w:lvl w:ilvl="8" w:tplc="58EEF5BC">
      <w:numFmt w:val="bullet"/>
      <w:lvlText w:val="•"/>
      <w:lvlJc w:val="left"/>
      <w:pPr>
        <w:ind w:left="8600" w:hanging="720"/>
      </w:pPr>
      <w:rPr>
        <w:rFonts w:hint="default"/>
        <w:lang w:val="en-US" w:eastAsia="en-US" w:bidi="en-US"/>
      </w:rPr>
    </w:lvl>
  </w:abstractNum>
  <w:abstractNum w:abstractNumId="1" w15:restartNumberingAfterBreak="0">
    <w:nsid w:val="25E206B9"/>
    <w:multiLevelType w:val="hybridMultilevel"/>
    <w:tmpl w:val="50A2C43E"/>
    <w:lvl w:ilvl="0" w:tplc="1DDAAD90">
      <w:start w:val="1"/>
      <w:numFmt w:val="lowerLetter"/>
      <w:lvlText w:val="%1."/>
      <w:lvlJc w:val="left"/>
      <w:pPr>
        <w:ind w:left="520" w:hanging="720"/>
        <w:jc w:val="left"/>
      </w:pPr>
      <w:rPr>
        <w:rFonts w:ascii="Times New Roman" w:eastAsia="Times New Roman" w:hAnsi="Times New Roman" w:cs="Times New Roman" w:hint="default"/>
        <w:b/>
        <w:bCs/>
        <w:spacing w:val="-30"/>
        <w:w w:val="99"/>
        <w:sz w:val="24"/>
        <w:szCs w:val="24"/>
        <w:lang w:val="en-US" w:eastAsia="en-US" w:bidi="en-US"/>
      </w:rPr>
    </w:lvl>
    <w:lvl w:ilvl="1" w:tplc="E04C7A18">
      <w:numFmt w:val="bullet"/>
      <w:lvlText w:val="•"/>
      <w:lvlJc w:val="left"/>
      <w:pPr>
        <w:ind w:left="1494" w:hanging="720"/>
      </w:pPr>
      <w:rPr>
        <w:rFonts w:hint="default"/>
        <w:lang w:val="en-US" w:eastAsia="en-US" w:bidi="en-US"/>
      </w:rPr>
    </w:lvl>
    <w:lvl w:ilvl="2" w:tplc="67440B24">
      <w:numFmt w:val="bullet"/>
      <w:lvlText w:val="•"/>
      <w:lvlJc w:val="left"/>
      <w:pPr>
        <w:ind w:left="2468" w:hanging="720"/>
      </w:pPr>
      <w:rPr>
        <w:rFonts w:hint="default"/>
        <w:lang w:val="en-US" w:eastAsia="en-US" w:bidi="en-US"/>
      </w:rPr>
    </w:lvl>
    <w:lvl w:ilvl="3" w:tplc="C25033D4">
      <w:numFmt w:val="bullet"/>
      <w:lvlText w:val="•"/>
      <w:lvlJc w:val="left"/>
      <w:pPr>
        <w:ind w:left="3442" w:hanging="720"/>
      </w:pPr>
      <w:rPr>
        <w:rFonts w:hint="default"/>
        <w:lang w:val="en-US" w:eastAsia="en-US" w:bidi="en-US"/>
      </w:rPr>
    </w:lvl>
    <w:lvl w:ilvl="4" w:tplc="A076442E">
      <w:numFmt w:val="bullet"/>
      <w:lvlText w:val="•"/>
      <w:lvlJc w:val="left"/>
      <w:pPr>
        <w:ind w:left="4416" w:hanging="720"/>
      </w:pPr>
      <w:rPr>
        <w:rFonts w:hint="default"/>
        <w:lang w:val="en-US" w:eastAsia="en-US" w:bidi="en-US"/>
      </w:rPr>
    </w:lvl>
    <w:lvl w:ilvl="5" w:tplc="EF6A5CDC">
      <w:numFmt w:val="bullet"/>
      <w:lvlText w:val="•"/>
      <w:lvlJc w:val="left"/>
      <w:pPr>
        <w:ind w:left="5390" w:hanging="720"/>
      </w:pPr>
      <w:rPr>
        <w:rFonts w:hint="default"/>
        <w:lang w:val="en-US" w:eastAsia="en-US" w:bidi="en-US"/>
      </w:rPr>
    </w:lvl>
    <w:lvl w:ilvl="6" w:tplc="F8E404FC">
      <w:numFmt w:val="bullet"/>
      <w:lvlText w:val="•"/>
      <w:lvlJc w:val="left"/>
      <w:pPr>
        <w:ind w:left="6364" w:hanging="720"/>
      </w:pPr>
      <w:rPr>
        <w:rFonts w:hint="default"/>
        <w:lang w:val="en-US" w:eastAsia="en-US" w:bidi="en-US"/>
      </w:rPr>
    </w:lvl>
    <w:lvl w:ilvl="7" w:tplc="7D12C2AC">
      <w:numFmt w:val="bullet"/>
      <w:lvlText w:val="•"/>
      <w:lvlJc w:val="left"/>
      <w:pPr>
        <w:ind w:left="7338" w:hanging="720"/>
      </w:pPr>
      <w:rPr>
        <w:rFonts w:hint="default"/>
        <w:lang w:val="en-US" w:eastAsia="en-US" w:bidi="en-US"/>
      </w:rPr>
    </w:lvl>
    <w:lvl w:ilvl="8" w:tplc="BFE07590">
      <w:numFmt w:val="bullet"/>
      <w:lvlText w:val="•"/>
      <w:lvlJc w:val="left"/>
      <w:pPr>
        <w:ind w:left="8312" w:hanging="720"/>
      </w:pPr>
      <w:rPr>
        <w:rFonts w:hint="default"/>
        <w:lang w:val="en-US" w:eastAsia="en-US" w:bidi="en-US"/>
      </w:rPr>
    </w:lvl>
  </w:abstractNum>
  <w:abstractNum w:abstractNumId="2" w15:restartNumberingAfterBreak="0">
    <w:nsid w:val="38AE3CF3"/>
    <w:multiLevelType w:val="hybridMultilevel"/>
    <w:tmpl w:val="F26E0FD0"/>
    <w:lvl w:ilvl="0" w:tplc="044AECB2">
      <w:start w:val="1"/>
      <w:numFmt w:val="upperLetter"/>
      <w:lvlText w:val="%1."/>
      <w:lvlJc w:val="left"/>
      <w:pPr>
        <w:ind w:left="1960" w:hanging="720"/>
        <w:jc w:val="left"/>
      </w:pPr>
      <w:rPr>
        <w:rFonts w:ascii="Times New Roman" w:eastAsia="Times New Roman" w:hAnsi="Times New Roman" w:cs="Times New Roman" w:hint="default"/>
        <w:spacing w:val="-1"/>
        <w:w w:val="99"/>
        <w:sz w:val="24"/>
        <w:szCs w:val="24"/>
        <w:lang w:val="en-US" w:eastAsia="en-US" w:bidi="en-US"/>
      </w:rPr>
    </w:lvl>
    <w:lvl w:ilvl="1" w:tplc="0EEE0B58">
      <w:start w:val="1"/>
      <w:numFmt w:val="decimal"/>
      <w:lvlText w:val="%2."/>
      <w:lvlJc w:val="left"/>
      <w:pPr>
        <w:ind w:left="2681" w:hanging="721"/>
        <w:jc w:val="left"/>
      </w:pPr>
      <w:rPr>
        <w:rFonts w:ascii="Times New Roman" w:eastAsia="Times New Roman" w:hAnsi="Times New Roman" w:cs="Times New Roman" w:hint="default"/>
        <w:spacing w:val="-3"/>
        <w:w w:val="99"/>
        <w:sz w:val="24"/>
        <w:szCs w:val="24"/>
        <w:lang w:val="en-US" w:eastAsia="en-US" w:bidi="en-US"/>
      </w:rPr>
    </w:lvl>
    <w:lvl w:ilvl="2" w:tplc="817C0DE0">
      <w:numFmt w:val="bullet"/>
      <w:lvlText w:val="•"/>
      <w:lvlJc w:val="left"/>
      <w:pPr>
        <w:ind w:left="3522" w:hanging="721"/>
      </w:pPr>
      <w:rPr>
        <w:rFonts w:hint="default"/>
        <w:lang w:val="en-US" w:eastAsia="en-US" w:bidi="en-US"/>
      </w:rPr>
    </w:lvl>
    <w:lvl w:ilvl="3" w:tplc="CD8858F6">
      <w:numFmt w:val="bullet"/>
      <w:lvlText w:val="•"/>
      <w:lvlJc w:val="left"/>
      <w:pPr>
        <w:ind w:left="4364" w:hanging="721"/>
      </w:pPr>
      <w:rPr>
        <w:rFonts w:hint="default"/>
        <w:lang w:val="en-US" w:eastAsia="en-US" w:bidi="en-US"/>
      </w:rPr>
    </w:lvl>
    <w:lvl w:ilvl="4" w:tplc="278EFD1A">
      <w:numFmt w:val="bullet"/>
      <w:lvlText w:val="•"/>
      <w:lvlJc w:val="left"/>
      <w:pPr>
        <w:ind w:left="5206" w:hanging="721"/>
      </w:pPr>
      <w:rPr>
        <w:rFonts w:hint="default"/>
        <w:lang w:val="en-US" w:eastAsia="en-US" w:bidi="en-US"/>
      </w:rPr>
    </w:lvl>
    <w:lvl w:ilvl="5" w:tplc="6EDA04B8">
      <w:numFmt w:val="bullet"/>
      <w:lvlText w:val="•"/>
      <w:lvlJc w:val="left"/>
      <w:pPr>
        <w:ind w:left="6048" w:hanging="721"/>
      </w:pPr>
      <w:rPr>
        <w:rFonts w:hint="default"/>
        <w:lang w:val="en-US" w:eastAsia="en-US" w:bidi="en-US"/>
      </w:rPr>
    </w:lvl>
    <w:lvl w:ilvl="6" w:tplc="57A0F766">
      <w:numFmt w:val="bullet"/>
      <w:lvlText w:val="•"/>
      <w:lvlJc w:val="left"/>
      <w:pPr>
        <w:ind w:left="6891" w:hanging="721"/>
      </w:pPr>
      <w:rPr>
        <w:rFonts w:hint="default"/>
        <w:lang w:val="en-US" w:eastAsia="en-US" w:bidi="en-US"/>
      </w:rPr>
    </w:lvl>
    <w:lvl w:ilvl="7" w:tplc="AAEE203E">
      <w:numFmt w:val="bullet"/>
      <w:lvlText w:val="•"/>
      <w:lvlJc w:val="left"/>
      <w:pPr>
        <w:ind w:left="7733" w:hanging="721"/>
      </w:pPr>
      <w:rPr>
        <w:rFonts w:hint="default"/>
        <w:lang w:val="en-US" w:eastAsia="en-US" w:bidi="en-US"/>
      </w:rPr>
    </w:lvl>
    <w:lvl w:ilvl="8" w:tplc="4A528F04">
      <w:numFmt w:val="bullet"/>
      <w:lvlText w:val="•"/>
      <w:lvlJc w:val="left"/>
      <w:pPr>
        <w:ind w:left="8575" w:hanging="721"/>
      </w:pPr>
      <w:rPr>
        <w:rFonts w:hint="default"/>
        <w:lang w:val="en-US" w:eastAsia="en-US" w:bidi="en-US"/>
      </w:rPr>
    </w:lvl>
  </w:abstractNum>
  <w:abstractNum w:abstractNumId="3" w15:restartNumberingAfterBreak="0">
    <w:nsid w:val="3A1C7BE3"/>
    <w:multiLevelType w:val="hybridMultilevel"/>
    <w:tmpl w:val="1F0A1268"/>
    <w:lvl w:ilvl="0" w:tplc="727C7642">
      <w:start w:val="1"/>
      <w:numFmt w:val="upperLetter"/>
      <w:lvlText w:val="%1."/>
      <w:lvlJc w:val="left"/>
      <w:pPr>
        <w:ind w:left="1960" w:hanging="720"/>
        <w:jc w:val="left"/>
      </w:pPr>
      <w:rPr>
        <w:rFonts w:ascii="Times New Roman" w:eastAsia="Times New Roman" w:hAnsi="Times New Roman" w:cs="Times New Roman" w:hint="default"/>
        <w:spacing w:val="-1"/>
        <w:w w:val="99"/>
        <w:sz w:val="24"/>
        <w:szCs w:val="24"/>
        <w:lang w:val="en-US" w:eastAsia="en-US" w:bidi="en-US"/>
      </w:rPr>
    </w:lvl>
    <w:lvl w:ilvl="1" w:tplc="63CE583A">
      <w:numFmt w:val="bullet"/>
      <w:lvlText w:val="•"/>
      <w:lvlJc w:val="left"/>
      <w:pPr>
        <w:ind w:left="2790" w:hanging="720"/>
      </w:pPr>
      <w:rPr>
        <w:rFonts w:hint="default"/>
        <w:lang w:val="en-US" w:eastAsia="en-US" w:bidi="en-US"/>
      </w:rPr>
    </w:lvl>
    <w:lvl w:ilvl="2" w:tplc="2D987D04">
      <w:numFmt w:val="bullet"/>
      <w:lvlText w:val="•"/>
      <w:lvlJc w:val="left"/>
      <w:pPr>
        <w:ind w:left="3620" w:hanging="720"/>
      </w:pPr>
      <w:rPr>
        <w:rFonts w:hint="default"/>
        <w:lang w:val="en-US" w:eastAsia="en-US" w:bidi="en-US"/>
      </w:rPr>
    </w:lvl>
    <w:lvl w:ilvl="3" w:tplc="77F20806">
      <w:numFmt w:val="bullet"/>
      <w:lvlText w:val="•"/>
      <w:lvlJc w:val="left"/>
      <w:pPr>
        <w:ind w:left="4450" w:hanging="720"/>
      </w:pPr>
      <w:rPr>
        <w:rFonts w:hint="default"/>
        <w:lang w:val="en-US" w:eastAsia="en-US" w:bidi="en-US"/>
      </w:rPr>
    </w:lvl>
    <w:lvl w:ilvl="4" w:tplc="228CC318">
      <w:numFmt w:val="bullet"/>
      <w:lvlText w:val="•"/>
      <w:lvlJc w:val="left"/>
      <w:pPr>
        <w:ind w:left="5280" w:hanging="720"/>
      </w:pPr>
      <w:rPr>
        <w:rFonts w:hint="default"/>
        <w:lang w:val="en-US" w:eastAsia="en-US" w:bidi="en-US"/>
      </w:rPr>
    </w:lvl>
    <w:lvl w:ilvl="5" w:tplc="F02A4432">
      <w:numFmt w:val="bullet"/>
      <w:lvlText w:val="•"/>
      <w:lvlJc w:val="left"/>
      <w:pPr>
        <w:ind w:left="6110" w:hanging="720"/>
      </w:pPr>
      <w:rPr>
        <w:rFonts w:hint="default"/>
        <w:lang w:val="en-US" w:eastAsia="en-US" w:bidi="en-US"/>
      </w:rPr>
    </w:lvl>
    <w:lvl w:ilvl="6" w:tplc="974E3270">
      <w:numFmt w:val="bullet"/>
      <w:lvlText w:val="•"/>
      <w:lvlJc w:val="left"/>
      <w:pPr>
        <w:ind w:left="6940" w:hanging="720"/>
      </w:pPr>
      <w:rPr>
        <w:rFonts w:hint="default"/>
        <w:lang w:val="en-US" w:eastAsia="en-US" w:bidi="en-US"/>
      </w:rPr>
    </w:lvl>
    <w:lvl w:ilvl="7" w:tplc="43E037F8">
      <w:numFmt w:val="bullet"/>
      <w:lvlText w:val="•"/>
      <w:lvlJc w:val="left"/>
      <w:pPr>
        <w:ind w:left="7770" w:hanging="720"/>
      </w:pPr>
      <w:rPr>
        <w:rFonts w:hint="default"/>
        <w:lang w:val="en-US" w:eastAsia="en-US" w:bidi="en-US"/>
      </w:rPr>
    </w:lvl>
    <w:lvl w:ilvl="8" w:tplc="6F6AC0C8">
      <w:numFmt w:val="bullet"/>
      <w:lvlText w:val="•"/>
      <w:lvlJc w:val="left"/>
      <w:pPr>
        <w:ind w:left="8600" w:hanging="720"/>
      </w:pPr>
      <w:rPr>
        <w:rFonts w:hint="default"/>
        <w:lang w:val="en-US" w:eastAsia="en-US" w:bidi="en-US"/>
      </w:rPr>
    </w:lvl>
  </w:abstractNum>
  <w:abstractNum w:abstractNumId="4" w15:restartNumberingAfterBreak="0">
    <w:nsid w:val="41F6474E"/>
    <w:multiLevelType w:val="hybridMultilevel"/>
    <w:tmpl w:val="95D0C116"/>
    <w:lvl w:ilvl="0" w:tplc="F1AE270C">
      <w:start w:val="16"/>
      <w:numFmt w:val="lowerLetter"/>
      <w:lvlText w:val="%1"/>
      <w:lvlJc w:val="left"/>
      <w:pPr>
        <w:ind w:left="647" w:hanging="488"/>
        <w:jc w:val="left"/>
      </w:pPr>
      <w:rPr>
        <w:rFonts w:hint="default"/>
        <w:lang w:val="en-US" w:eastAsia="en-US" w:bidi="en-US"/>
      </w:rPr>
    </w:lvl>
    <w:lvl w:ilvl="1" w:tplc="746E3C2C">
      <w:start w:val="1"/>
      <w:numFmt w:val="decimal"/>
      <w:lvlText w:val="%2."/>
      <w:lvlJc w:val="left"/>
      <w:pPr>
        <w:ind w:left="880" w:hanging="360"/>
        <w:jc w:val="left"/>
      </w:pPr>
      <w:rPr>
        <w:rFonts w:ascii="Times New Roman" w:eastAsia="Times New Roman" w:hAnsi="Times New Roman" w:cs="Times New Roman" w:hint="default"/>
        <w:spacing w:val="-7"/>
        <w:w w:val="99"/>
        <w:sz w:val="24"/>
        <w:szCs w:val="24"/>
        <w:lang w:val="en-US" w:eastAsia="en-US" w:bidi="en-US"/>
      </w:rPr>
    </w:lvl>
    <w:lvl w:ilvl="2" w:tplc="C9FA30A2">
      <w:numFmt w:val="bullet"/>
      <w:lvlText w:val="•"/>
      <w:lvlJc w:val="left"/>
      <w:pPr>
        <w:ind w:left="1860" w:hanging="360"/>
      </w:pPr>
      <w:rPr>
        <w:rFonts w:hint="default"/>
        <w:lang w:val="en-US" w:eastAsia="en-US" w:bidi="en-US"/>
      </w:rPr>
    </w:lvl>
    <w:lvl w:ilvl="3" w:tplc="0C7EA2B0">
      <w:numFmt w:val="bullet"/>
      <w:lvlText w:val="•"/>
      <w:lvlJc w:val="left"/>
      <w:pPr>
        <w:ind w:left="2910" w:hanging="360"/>
      </w:pPr>
      <w:rPr>
        <w:rFonts w:hint="default"/>
        <w:lang w:val="en-US" w:eastAsia="en-US" w:bidi="en-US"/>
      </w:rPr>
    </w:lvl>
    <w:lvl w:ilvl="4" w:tplc="E08CF424">
      <w:numFmt w:val="bullet"/>
      <w:lvlText w:val="•"/>
      <w:lvlJc w:val="left"/>
      <w:pPr>
        <w:ind w:left="3960" w:hanging="360"/>
      </w:pPr>
      <w:rPr>
        <w:rFonts w:hint="default"/>
        <w:lang w:val="en-US" w:eastAsia="en-US" w:bidi="en-US"/>
      </w:rPr>
    </w:lvl>
    <w:lvl w:ilvl="5" w:tplc="CB0AC7B6">
      <w:numFmt w:val="bullet"/>
      <w:lvlText w:val="•"/>
      <w:lvlJc w:val="left"/>
      <w:pPr>
        <w:ind w:left="5010" w:hanging="360"/>
      </w:pPr>
      <w:rPr>
        <w:rFonts w:hint="default"/>
        <w:lang w:val="en-US" w:eastAsia="en-US" w:bidi="en-US"/>
      </w:rPr>
    </w:lvl>
    <w:lvl w:ilvl="6" w:tplc="12466DB8">
      <w:numFmt w:val="bullet"/>
      <w:lvlText w:val="•"/>
      <w:lvlJc w:val="left"/>
      <w:pPr>
        <w:ind w:left="6060" w:hanging="360"/>
      </w:pPr>
      <w:rPr>
        <w:rFonts w:hint="default"/>
        <w:lang w:val="en-US" w:eastAsia="en-US" w:bidi="en-US"/>
      </w:rPr>
    </w:lvl>
    <w:lvl w:ilvl="7" w:tplc="AFF266B2">
      <w:numFmt w:val="bullet"/>
      <w:lvlText w:val="•"/>
      <w:lvlJc w:val="left"/>
      <w:pPr>
        <w:ind w:left="7110" w:hanging="360"/>
      </w:pPr>
      <w:rPr>
        <w:rFonts w:hint="default"/>
        <w:lang w:val="en-US" w:eastAsia="en-US" w:bidi="en-US"/>
      </w:rPr>
    </w:lvl>
    <w:lvl w:ilvl="8" w:tplc="47B2F72E">
      <w:numFmt w:val="bullet"/>
      <w:lvlText w:val="•"/>
      <w:lvlJc w:val="left"/>
      <w:pPr>
        <w:ind w:left="8160" w:hanging="360"/>
      </w:pPr>
      <w:rPr>
        <w:rFonts w:hint="default"/>
        <w:lang w:val="en-US" w:eastAsia="en-US" w:bidi="en-US"/>
      </w:rPr>
    </w:lvl>
  </w:abstractNum>
  <w:abstractNum w:abstractNumId="5" w15:restartNumberingAfterBreak="0">
    <w:nsid w:val="420E57E5"/>
    <w:multiLevelType w:val="hybridMultilevel"/>
    <w:tmpl w:val="5A68A562"/>
    <w:lvl w:ilvl="0" w:tplc="5380AC10">
      <w:start w:val="1"/>
      <w:numFmt w:val="upperLetter"/>
      <w:lvlText w:val="%1."/>
      <w:lvlJc w:val="left"/>
      <w:pPr>
        <w:ind w:left="1960" w:hanging="720"/>
        <w:jc w:val="left"/>
      </w:pPr>
      <w:rPr>
        <w:rFonts w:ascii="Times New Roman" w:eastAsia="Times New Roman" w:hAnsi="Times New Roman" w:cs="Times New Roman" w:hint="default"/>
        <w:spacing w:val="-1"/>
        <w:w w:val="99"/>
        <w:sz w:val="24"/>
        <w:szCs w:val="24"/>
        <w:lang w:val="en-US" w:eastAsia="en-US" w:bidi="en-US"/>
      </w:rPr>
    </w:lvl>
    <w:lvl w:ilvl="1" w:tplc="4E42B390">
      <w:start w:val="1"/>
      <w:numFmt w:val="decimal"/>
      <w:lvlText w:val="%2."/>
      <w:lvlJc w:val="left"/>
      <w:pPr>
        <w:ind w:left="2681" w:hanging="721"/>
        <w:jc w:val="left"/>
      </w:pPr>
      <w:rPr>
        <w:rFonts w:ascii="Times New Roman" w:eastAsia="Times New Roman" w:hAnsi="Times New Roman" w:cs="Times New Roman" w:hint="default"/>
        <w:spacing w:val="-5"/>
        <w:w w:val="99"/>
        <w:sz w:val="24"/>
        <w:szCs w:val="24"/>
        <w:lang w:val="en-US" w:eastAsia="en-US" w:bidi="en-US"/>
      </w:rPr>
    </w:lvl>
    <w:lvl w:ilvl="2" w:tplc="538A6E0C">
      <w:numFmt w:val="bullet"/>
      <w:lvlText w:val="•"/>
      <w:lvlJc w:val="left"/>
      <w:pPr>
        <w:ind w:left="3522" w:hanging="721"/>
      </w:pPr>
      <w:rPr>
        <w:rFonts w:hint="default"/>
        <w:lang w:val="en-US" w:eastAsia="en-US" w:bidi="en-US"/>
      </w:rPr>
    </w:lvl>
    <w:lvl w:ilvl="3" w:tplc="257EBF6C">
      <w:numFmt w:val="bullet"/>
      <w:lvlText w:val="•"/>
      <w:lvlJc w:val="left"/>
      <w:pPr>
        <w:ind w:left="4364" w:hanging="721"/>
      </w:pPr>
      <w:rPr>
        <w:rFonts w:hint="default"/>
        <w:lang w:val="en-US" w:eastAsia="en-US" w:bidi="en-US"/>
      </w:rPr>
    </w:lvl>
    <w:lvl w:ilvl="4" w:tplc="0B5E6E34">
      <w:numFmt w:val="bullet"/>
      <w:lvlText w:val="•"/>
      <w:lvlJc w:val="left"/>
      <w:pPr>
        <w:ind w:left="5206" w:hanging="721"/>
      </w:pPr>
      <w:rPr>
        <w:rFonts w:hint="default"/>
        <w:lang w:val="en-US" w:eastAsia="en-US" w:bidi="en-US"/>
      </w:rPr>
    </w:lvl>
    <w:lvl w:ilvl="5" w:tplc="29C249CA">
      <w:numFmt w:val="bullet"/>
      <w:lvlText w:val="•"/>
      <w:lvlJc w:val="left"/>
      <w:pPr>
        <w:ind w:left="6048" w:hanging="721"/>
      </w:pPr>
      <w:rPr>
        <w:rFonts w:hint="default"/>
        <w:lang w:val="en-US" w:eastAsia="en-US" w:bidi="en-US"/>
      </w:rPr>
    </w:lvl>
    <w:lvl w:ilvl="6" w:tplc="53C402E8">
      <w:numFmt w:val="bullet"/>
      <w:lvlText w:val="•"/>
      <w:lvlJc w:val="left"/>
      <w:pPr>
        <w:ind w:left="6891" w:hanging="721"/>
      </w:pPr>
      <w:rPr>
        <w:rFonts w:hint="default"/>
        <w:lang w:val="en-US" w:eastAsia="en-US" w:bidi="en-US"/>
      </w:rPr>
    </w:lvl>
    <w:lvl w:ilvl="7" w:tplc="CA989C30">
      <w:numFmt w:val="bullet"/>
      <w:lvlText w:val="•"/>
      <w:lvlJc w:val="left"/>
      <w:pPr>
        <w:ind w:left="7733" w:hanging="721"/>
      </w:pPr>
      <w:rPr>
        <w:rFonts w:hint="default"/>
        <w:lang w:val="en-US" w:eastAsia="en-US" w:bidi="en-US"/>
      </w:rPr>
    </w:lvl>
    <w:lvl w:ilvl="8" w:tplc="7C2AF2F6">
      <w:numFmt w:val="bullet"/>
      <w:lvlText w:val="•"/>
      <w:lvlJc w:val="left"/>
      <w:pPr>
        <w:ind w:left="8575" w:hanging="721"/>
      </w:pPr>
      <w:rPr>
        <w:rFonts w:hint="default"/>
        <w:lang w:val="en-US" w:eastAsia="en-US" w:bidi="en-US"/>
      </w:rPr>
    </w:lvl>
  </w:abstractNum>
  <w:abstractNum w:abstractNumId="6" w15:restartNumberingAfterBreak="0">
    <w:nsid w:val="55C952DC"/>
    <w:multiLevelType w:val="hybridMultilevel"/>
    <w:tmpl w:val="FDB8324C"/>
    <w:lvl w:ilvl="0" w:tplc="F10E397A">
      <w:start w:val="1"/>
      <w:numFmt w:val="upperLetter"/>
      <w:lvlText w:val="%1."/>
      <w:lvlJc w:val="left"/>
      <w:pPr>
        <w:ind w:left="1600" w:hanging="360"/>
        <w:jc w:val="left"/>
      </w:pPr>
      <w:rPr>
        <w:rFonts w:ascii="Times New Roman" w:eastAsia="Times New Roman" w:hAnsi="Times New Roman" w:cs="Times New Roman" w:hint="default"/>
        <w:spacing w:val="-1"/>
        <w:w w:val="99"/>
        <w:sz w:val="24"/>
        <w:szCs w:val="24"/>
        <w:lang w:val="en-US" w:eastAsia="en-US" w:bidi="en-US"/>
      </w:rPr>
    </w:lvl>
    <w:lvl w:ilvl="1" w:tplc="4D4E2FB0">
      <w:numFmt w:val="bullet"/>
      <w:lvlText w:val="•"/>
      <w:lvlJc w:val="left"/>
      <w:pPr>
        <w:ind w:left="2466" w:hanging="360"/>
      </w:pPr>
      <w:rPr>
        <w:rFonts w:hint="default"/>
        <w:lang w:val="en-US" w:eastAsia="en-US" w:bidi="en-US"/>
      </w:rPr>
    </w:lvl>
    <w:lvl w:ilvl="2" w:tplc="D5EA3288">
      <w:numFmt w:val="bullet"/>
      <w:lvlText w:val="•"/>
      <w:lvlJc w:val="left"/>
      <w:pPr>
        <w:ind w:left="3332" w:hanging="360"/>
      </w:pPr>
      <w:rPr>
        <w:rFonts w:hint="default"/>
        <w:lang w:val="en-US" w:eastAsia="en-US" w:bidi="en-US"/>
      </w:rPr>
    </w:lvl>
    <w:lvl w:ilvl="3" w:tplc="18561284">
      <w:numFmt w:val="bullet"/>
      <w:lvlText w:val="•"/>
      <w:lvlJc w:val="left"/>
      <w:pPr>
        <w:ind w:left="4198" w:hanging="360"/>
      </w:pPr>
      <w:rPr>
        <w:rFonts w:hint="default"/>
        <w:lang w:val="en-US" w:eastAsia="en-US" w:bidi="en-US"/>
      </w:rPr>
    </w:lvl>
    <w:lvl w:ilvl="4" w:tplc="CFC40B2E">
      <w:numFmt w:val="bullet"/>
      <w:lvlText w:val="•"/>
      <w:lvlJc w:val="left"/>
      <w:pPr>
        <w:ind w:left="5064" w:hanging="360"/>
      </w:pPr>
      <w:rPr>
        <w:rFonts w:hint="default"/>
        <w:lang w:val="en-US" w:eastAsia="en-US" w:bidi="en-US"/>
      </w:rPr>
    </w:lvl>
    <w:lvl w:ilvl="5" w:tplc="3C227630">
      <w:numFmt w:val="bullet"/>
      <w:lvlText w:val="•"/>
      <w:lvlJc w:val="left"/>
      <w:pPr>
        <w:ind w:left="5930" w:hanging="360"/>
      </w:pPr>
      <w:rPr>
        <w:rFonts w:hint="default"/>
        <w:lang w:val="en-US" w:eastAsia="en-US" w:bidi="en-US"/>
      </w:rPr>
    </w:lvl>
    <w:lvl w:ilvl="6" w:tplc="A59029F0">
      <w:numFmt w:val="bullet"/>
      <w:lvlText w:val="•"/>
      <w:lvlJc w:val="left"/>
      <w:pPr>
        <w:ind w:left="6796" w:hanging="360"/>
      </w:pPr>
      <w:rPr>
        <w:rFonts w:hint="default"/>
        <w:lang w:val="en-US" w:eastAsia="en-US" w:bidi="en-US"/>
      </w:rPr>
    </w:lvl>
    <w:lvl w:ilvl="7" w:tplc="458A4FB2">
      <w:numFmt w:val="bullet"/>
      <w:lvlText w:val="•"/>
      <w:lvlJc w:val="left"/>
      <w:pPr>
        <w:ind w:left="7662" w:hanging="360"/>
      </w:pPr>
      <w:rPr>
        <w:rFonts w:hint="default"/>
        <w:lang w:val="en-US" w:eastAsia="en-US" w:bidi="en-US"/>
      </w:rPr>
    </w:lvl>
    <w:lvl w:ilvl="8" w:tplc="BFD869FC">
      <w:numFmt w:val="bullet"/>
      <w:lvlText w:val="•"/>
      <w:lvlJc w:val="left"/>
      <w:pPr>
        <w:ind w:left="8528" w:hanging="360"/>
      </w:pPr>
      <w:rPr>
        <w:rFonts w:hint="default"/>
        <w:lang w:val="en-US" w:eastAsia="en-US" w:bidi="en-US"/>
      </w:rPr>
    </w:lvl>
  </w:abstractNum>
  <w:abstractNum w:abstractNumId="7" w15:restartNumberingAfterBreak="0">
    <w:nsid w:val="723C3B26"/>
    <w:multiLevelType w:val="hybridMultilevel"/>
    <w:tmpl w:val="AA74A334"/>
    <w:lvl w:ilvl="0" w:tplc="A20085B0">
      <w:start w:val="1"/>
      <w:numFmt w:val="decimal"/>
      <w:lvlText w:val="(%1)"/>
      <w:lvlJc w:val="left"/>
      <w:pPr>
        <w:ind w:left="858" w:hanging="339"/>
        <w:jc w:val="left"/>
      </w:pPr>
      <w:rPr>
        <w:rFonts w:ascii="Times New Roman" w:eastAsia="Times New Roman" w:hAnsi="Times New Roman" w:cs="Times New Roman" w:hint="default"/>
        <w:w w:val="99"/>
        <w:sz w:val="24"/>
        <w:szCs w:val="24"/>
        <w:lang w:val="en-US" w:eastAsia="en-US" w:bidi="en-US"/>
      </w:rPr>
    </w:lvl>
    <w:lvl w:ilvl="1" w:tplc="554A91E0">
      <w:start w:val="1"/>
      <w:numFmt w:val="upperLetter"/>
      <w:lvlText w:val="%2."/>
      <w:lvlJc w:val="left"/>
      <w:pPr>
        <w:ind w:left="1960" w:hanging="720"/>
        <w:jc w:val="left"/>
      </w:pPr>
      <w:rPr>
        <w:rFonts w:ascii="Times New Roman" w:eastAsia="Times New Roman" w:hAnsi="Times New Roman" w:cs="Times New Roman" w:hint="default"/>
        <w:spacing w:val="-1"/>
        <w:w w:val="99"/>
        <w:sz w:val="24"/>
        <w:szCs w:val="24"/>
        <w:lang w:val="en-US" w:eastAsia="en-US" w:bidi="en-US"/>
      </w:rPr>
    </w:lvl>
    <w:lvl w:ilvl="2" w:tplc="DD8E3D70">
      <w:numFmt w:val="bullet"/>
      <w:lvlText w:val="•"/>
      <w:lvlJc w:val="left"/>
      <w:pPr>
        <w:ind w:left="2882" w:hanging="720"/>
      </w:pPr>
      <w:rPr>
        <w:rFonts w:hint="default"/>
        <w:lang w:val="en-US" w:eastAsia="en-US" w:bidi="en-US"/>
      </w:rPr>
    </w:lvl>
    <w:lvl w:ilvl="3" w:tplc="3F26F7B6">
      <w:numFmt w:val="bullet"/>
      <w:lvlText w:val="•"/>
      <w:lvlJc w:val="left"/>
      <w:pPr>
        <w:ind w:left="3804" w:hanging="720"/>
      </w:pPr>
      <w:rPr>
        <w:rFonts w:hint="default"/>
        <w:lang w:val="en-US" w:eastAsia="en-US" w:bidi="en-US"/>
      </w:rPr>
    </w:lvl>
    <w:lvl w:ilvl="4" w:tplc="A100EE8E">
      <w:numFmt w:val="bullet"/>
      <w:lvlText w:val="•"/>
      <w:lvlJc w:val="left"/>
      <w:pPr>
        <w:ind w:left="4726" w:hanging="720"/>
      </w:pPr>
      <w:rPr>
        <w:rFonts w:hint="default"/>
        <w:lang w:val="en-US" w:eastAsia="en-US" w:bidi="en-US"/>
      </w:rPr>
    </w:lvl>
    <w:lvl w:ilvl="5" w:tplc="6A860F28">
      <w:numFmt w:val="bullet"/>
      <w:lvlText w:val="•"/>
      <w:lvlJc w:val="left"/>
      <w:pPr>
        <w:ind w:left="5648" w:hanging="720"/>
      </w:pPr>
      <w:rPr>
        <w:rFonts w:hint="default"/>
        <w:lang w:val="en-US" w:eastAsia="en-US" w:bidi="en-US"/>
      </w:rPr>
    </w:lvl>
    <w:lvl w:ilvl="6" w:tplc="C4C68182">
      <w:numFmt w:val="bullet"/>
      <w:lvlText w:val="•"/>
      <w:lvlJc w:val="left"/>
      <w:pPr>
        <w:ind w:left="6571" w:hanging="720"/>
      </w:pPr>
      <w:rPr>
        <w:rFonts w:hint="default"/>
        <w:lang w:val="en-US" w:eastAsia="en-US" w:bidi="en-US"/>
      </w:rPr>
    </w:lvl>
    <w:lvl w:ilvl="7" w:tplc="F678DC9A">
      <w:numFmt w:val="bullet"/>
      <w:lvlText w:val="•"/>
      <w:lvlJc w:val="left"/>
      <w:pPr>
        <w:ind w:left="7493" w:hanging="720"/>
      </w:pPr>
      <w:rPr>
        <w:rFonts w:hint="default"/>
        <w:lang w:val="en-US" w:eastAsia="en-US" w:bidi="en-US"/>
      </w:rPr>
    </w:lvl>
    <w:lvl w:ilvl="8" w:tplc="9530C3FC">
      <w:numFmt w:val="bullet"/>
      <w:lvlText w:val="•"/>
      <w:lvlJc w:val="left"/>
      <w:pPr>
        <w:ind w:left="8415" w:hanging="720"/>
      </w:pPr>
      <w:rPr>
        <w:rFonts w:hint="default"/>
        <w:lang w:val="en-US" w:eastAsia="en-US" w:bidi="en-US"/>
      </w:rPr>
    </w:lvl>
  </w:abstractNum>
  <w:abstractNum w:abstractNumId="8" w15:restartNumberingAfterBreak="0">
    <w:nsid w:val="74AB02A9"/>
    <w:multiLevelType w:val="hybridMultilevel"/>
    <w:tmpl w:val="5D562898"/>
    <w:lvl w:ilvl="0" w:tplc="9A2E7CB4">
      <w:start w:val="1"/>
      <w:numFmt w:val="upperLetter"/>
      <w:lvlText w:val="%1."/>
      <w:lvlJc w:val="left"/>
      <w:pPr>
        <w:ind w:left="1600" w:hanging="360"/>
        <w:jc w:val="left"/>
      </w:pPr>
      <w:rPr>
        <w:rFonts w:ascii="Times New Roman" w:eastAsia="Times New Roman" w:hAnsi="Times New Roman" w:cs="Times New Roman" w:hint="default"/>
        <w:spacing w:val="-1"/>
        <w:w w:val="99"/>
        <w:sz w:val="24"/>
        <w:szCs w:val="24"/>
        <w:lang w:val="en-US" w:eastAsia="en-US" w:bidi="en-US"/>
      </w:rPr>
    </w:lvl>
    <w:lvl w:ilvl="1" w:tplc="79E24314">
      <w:numFmt w:val="bullet"/>
      <w:lvlText w:val="-"/>
      <w:lvlJc w:val="left"/>
      <w:pPr>
        <w:ind w:left="1960" w:hanging="360"/>
      </w:pPr>
      <w:rPr>
        <w:rFonts w:ascii="Times New Roman" w:eastAsia="Times New Roman" w:hAnsi="Times New Roman" w:cs="Times New Roman" w:hint="default"/>
        <w:spacing w:val="-5"/>
        <w:w w:val="99"/>
        <w:sz w:val="24"/>
        <w:szCs w:val="24"/>
        <w:lang w:val="en-US" w:eastAsia="en-US" w:bidi="en-US"/>
      </w:rPr>
    </w:lvl>
    <w:lvl w:ilvl="2" w:tplc="AA143286">
      <w:numFmt w:val="bullet"/>
      <w:lvlText w:val="•"/>
      <w:lvlJc w:val="left"/>
      <w:pPr>
        <w:ind w:left="2882" w:hanging="360"/>
      </w:pPr>
      <w:rPr>
        <w:rFonts w:hint="default"/>
        <w:lang w:val="en-US" w:eastAsia="en-US" w:bidi="en-US"/>
      </w:rPr>
    </w:lvl>
    <w:lvl w:ilvl="3" w:tplc="BD6A3418">
      <w:numFmt w:val="bullet"/>
      <w:lvlText w:val="•"/>
      <w:lvlJc w:val="left"/>
      <w:pPr>
        <w:ind w:left="3804" w:hanging="360"/>
      </w:pPr>
      <w:rPr>
        <w:rFonts w:hint="default"/>
        <w:lang w:val="en-US" w:eastAsia="en-US" w:bidi="en-US"/>
      </w:rPr>
    </w:lvl>
    <w:lvl w:ilvl="4" w:tplc="F2CAFA2E">
      <w:numFmt w:val="bullet"/>
      <w:lvlText w:val="•"/>
      <w:lvlJc w:val="left"/>
      <w:pPr>
        <w:ind w:left="4726" w:hanging="360"/>
      </w:pPr>
      <w:rPr>
        <w:rFonts w:hint="default"/>
        <w:lang w:val="en-US" w:eastAsia="en-US" w:bidi="en-US"/>
      </w:rPr>
    </w:lvl>
    <w:lvl w:ilvl="5" w:tplc="81E2225E">
      <w:numFmt w:val="bullet"/>
      <w:lvlText w:val="•"/>
      <w:lvlJc w:val="left"/>
      <w:pPr>
        <w:ind w:left="5648" w:hanging="360"/>
      </w:pPr>
      <w:rPr>
        <w:rFonts w:hint="default"/>
        <w:lang w:val="en-US" w:eastAsia="en-US" w:bidi="en-US"/>
      </w:rPr>
    </w:lvl>
    <w:lvl w:ilvl="6" w:tplc="CFB60E78">
      <w:numFmt w:val="bullet"/>
      <w:lvlText w:val="•"/>
      <w:lvlJc w:val="left"/>
      <w:pPr>
        <w:ind w:left="6571" w:hanging="360"/>
      </w:pPr>
      <w:rPr>
        <w:rFonts w:hint="default"/>
        <w:lang w:val="en-US" w:eastAsia="en-US" w:bidi="en-US"/>
      </w:rPr>
    </w:lvl>
    <w:lvl w:ilvl="7" w:tplc="6D2208E2">
      <w:numFmt w:val="bullet"/>
      <w:lvlText w:val="•"/>
      <w:lvlJc w:val="left"/>
      <w:pPr>
        <w:ind w:left="7493" w:hanging="360"/>
      </w:pPr>
      <w:rPr>
        <w:rFonts w:hint="default"/>
        <w:lang w:val="en-US" w:eastAsia="en-US" w:bidi="en-US"/>
      </w:rPr>
    </w:lvl>
    <w:lvl w:ilvl="8" w:tplc="23CE13E6">
      <w:numFmt w:val="bullet"/>
      <w:lvlText w:val="•"/>
      <w:lvlJc w:val="left"/>
      <w:pPr>
        <w:ind w:left="8415" w:hanging="360"/>
      </w:pPr>
      <w:rPr>
        <w:rFonts w:hint="default"/>
        <w:lang w:val="en-US" w:eastAsia="en-US" w:bidi="en-US"/>
      </w:rPr>
    </w:lvl>
  </w:abstractNum>
  <w:abstractNum w:abstractNumId="9" w15:restartNumberingAfterBreak="0">
    <w:nsid w:val="77BE758D"/>
    <w:multiLevelType w:val="hybridMultilevel"/>
    <w:tmpl w:val="CBAE66FC"/>
    <w:lvl w:ilvl="0" w:tplc="560EC5C8">
      <w:start w:val="1"/>
      <w:numFmt w:val="decimal"/>
      <w:lvlText w:val="%1."/>
      <w:lvlJc w:val="left"/>
      <w:pPr>
        <w:ind w:left="2681" w:hanging="721"/>
        <w:jc w:val="left"/>
      </w:pPr>
      <w:rPr>
        <w:rFonts w:ascii="Times New Roman" w:eastAsia="Times New Roman" w:hAnsi="Times New Roman" w:cs="Times New Roman" w:hint="default"/>
        <w:spacing w:val="-3"/>
        <w:w w:val="99"/>
        <w:sz w:val="24"/>
        <w:szCs w:val="24"/>
        <w:lang w:val="en-US" w:eastAsia="en-US" w:bidi="en-US"/>
      </w:rPr>
    </w:lvl>
    <w:lvl w:ilvl="1" w:tplc="294C9BC0">
      <w:numFmt w:val="bullet"/>
      <w:lvlText w:val="•"/>
      <w:lvlJc w:val="left"/>
      <w:pPr>
        <w:ind w:left="3438" w:hanging="721"/>
      </w:pPr>
      <w:rPr>
        <w:rFonts w:hint="default"/>
        <w:lang w:val="en-US" w:eastAsia="en-US" w:bidi="en-US"/>
      </w:rPr>
    </w:lvl>
    <w:lvl w:ilvl="2" w:tplc="B37ABDC6">
      <w:numFmt w:val="bullet"/>
      <w:lvlText w:val="•"/>
      <w:lvlJc w:val="left"/>
      <w:pPr>
        <w:ind w:left="4196" w:hanging="721"/>
      </w:pPr>
      <w:rPr>
        <w:rFonts w:hint="default"/>
        <w:lang w:val="en-US" w:eastAsia="en-US" w:bidi="en-US"/>
      </w:rPr>
    </w:lvl>
    <w:lvl w:ilvl="3" w:tplc="F990A100">
      <w:numFmt w:val="bullet"/>
      <w:lvlText w:val="•"/>
      <w:lvlJc w:val="left"/>
      <w:pPr>
        <w:ind w:left="4954" w:hanging="721"/>
      </w:pPr>
      <w:rPr>
        <w:rFonts w:hint="default"/>
        <w:lang w:val="en-US" w:eastAsia="en-US" w:bidi="en-US"/>
      </w:rPr>
    </w:lvl>
    <w:lvl w:ilvl="4" w:tplc="1F56711E">
      <w:numFmt w:val="bullet"/>
      <w:lvlText w:val="•"/>
      <w:lvlJc w:val="left"/>
      <w:pPr>
        <w:ind w:left="5712" w:hanging="721"/>
      </w:pPr>
      <w:rPr>
        <w:rFonts w:hint="default"/>
        <w:lang w:val="en-US" w:eastAsia="en-US" w:bidi="en-US"/>
      </w:rPr>
    </w:lvl>
    <w:lvl w:ilvl="5" w:tplc="1E8C4F4C">
      <w:numFmt w:val="bullet"/>
      <w:lvlText w:val="•"/>
      <w:lvlJc w:val="left"/>
      <w:pPr>
        <w:ind w:left="6470" w:hanging="721"/>
      </w:pPr>
      <w:rPr>
        <w:rFonts w:hint="default"/>
        <w:lang w:val="en-US" w:eastAsia="en-US" w:bidi="en-US"/>
      </w:rPr>
    </w:lvl>
    <w:lvl w:ilvl="6" w:tplc="95F8DC4C">
      <w:numFmt w:val="bullet"/>
      <w:lvlText w:val="•"/>
      <w:lvlJc w:val="left"/>
      <w:pPr>
        <w:ind w:left="7228" w:hanging="721"/>
      </w:pPr>
      <w:rPr>
        <w:rFonts w:hint="default"/>
        <w:lang w:val="en-US" w:eastAsia="en-US" w:bidi="en-US"/>
      </w:rPr>
    </w:lvl>
    <w:lvl w:ilvl="7" w:tplc="F184FCB0">
      <w:numFmt w:val="bullet"/>
      <w:lvlText w:val="•"/>
      <w:lvlJc w:val="left"/>
      <w:pPr>
        <w:ind w:left="7986" w:hanging="721"/>
      </w:pPr>
      <w:rPr>
        <w:rFonts w:hint="default"/>
        <w:lang w:val="en-US" w:eastAsia="en-US" w:bidi="en-US"/>
      </w:rPr>
    </w:lvl>
    <w:lvl w:ilvl="8" w:tplc="8594DCEA">
      <w:numFmt w:val="bullet"/>
      <w:lvlText w:val="•"/>
      <w:lvlJc w:val="left"/>
      <w:pPr>
        <w:ind w:left="8744" w:hanging="721"/>
      </w:pPr>
      <w:rPr>
        <w:rFonts w:hint="default"/>
        <w:lang w:val="en-US" w:eastAsia="en-US" w:bidi="en-US"/>
      </w:rPr>
    </w:lvl>
  </w:abstractNum>
  <w:num w:numId="1">
    <w:abstractNumId w:val="8"/>
  </w:num>
  <w:num w:numId="2">
    <w:abstractNumId w:val="6"/>
  </w:num>
  <w:num w:numId="3">
    <w:abstractNumId w:val="2"/>
  </w:num>
  <w:num w:numId="4">
    <w:abstractNumId w:val="9"/>
  </w:num>
  <w:num w:numId="5">
    <w:abstractNumId w:val="5"/>
  </w:num>
  <w:num w:numId="6">
    <w:abstractNumId w:val="3"/>
  </w:num>
  <w:num w:numId="7">
    <w:abstractNumId w:val="0"/>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1367E"/>
    <w:rsid w:val="0001367E"/>
    <w:rsid w:val="00236370"/>
    <w:rsid w:val="00E3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50BF5B4-0942-4391-B06D-CA92154A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20"/>
      <w:outlineLvl w:val="0"/>
    </w:pPr>
    <w:rPr>
      <w:b/>
      <w:bCs/>
      <w:sz w:val="28"/>
      <w:szCs w:val="28"/>
      <w:u w:val="single" w:color="000000"/>
    </w:rPr>
  </w:style>
  <w:style w:type="paragraph" w:styleId="Heading2">
    <w:name w:val="heading 2"/>
    <w:basedOn w:val="Normal"/>
    <w:uiPriority w:val="1"/>
    <w:qFormat/>
    <w:pPr>
      <w:ind w:left="520"/>
      <w:outlineLvl w:val="1"/>
    </w:pPr>
    <w:rPr>
      <w:b/>
      <w:bCs/>
      <w:sz w:val="24"/>
      <w:szCs w:val="24"/>
    </w:rPr>
  </w:style>
  <w:style w:type="paragraph" w:styleId="Heading3">
    <w:name w:val="heading 3"/>
    <w:basedOn w:val="Normal"/>
    <w:uiPriority w:val="1"/>
    <w:qFormat/>
    <w:pPr>
      <w:ind w:left="5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60" w:hanging="360"/>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2019-11-22T21:39:00Z</dcterms:created>
  <dcterms:modified xsi:type="dcterms:W3CDTF">2019-11-22T21:39:00Z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Microsoft® Word 2016</vt:lpwstr>
  </property>
  <property fmtid="{D5CDD505-2E9C-101B-9397-08002B2CF9AE}" pid="4" name="LastSaved">
    <vt:filetime>2019-11-22T00:00:00Z</vt:filetime>
  </property>
</Properties>
</file>