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5E" w:rsidRDefault="0026165E">
      <w:pPr>
        <w:pStyle w:val="BodyText"/>
        <w:spacing w:before="5"/>
        <w:rPr>
          <w:sz w:val="13"/>
        </w:rPr>
      </w:pPr>
      <w:bookmarkStart w:id="0" w:name="_GoBack"/>
      <w:bookmarkEnd w:id="0"/>
    </w:p>
    <w:p w:rsidR="0026165E" w:rsidRDefault="00CE6686">
      <w:pPr>
        <w:pStyle w:val="BodyText"/>
        <w:spacing w:before="90"/>
        <w:ind w:left="220"/>
      </w:pPr>
      <w:r>
        <w:t>The meeting was opened at 7:35 p.m. with the Pledge of Allegiance led by Trustee Rogers.</w:t>
      </w:r>
    </w:p>
    <w:p w:rsidR="0026165E" w:rsidRDefault="0026165E">
      <w:pPr>
        <w:pStyle w:val="BodyText"/>
      </w:pPr>
    </w:p>
    <w:p w:rsidR="0026165E" w:rsidRDefault="00CE6686">
      <w:pPr>
        <w:pStyle w:val="BodyText"/>
        <w:tabs>
          <w:tab w:val="left" w:pos="2380"/>
        </w:tabs>
        <w:ind w:left="2380" w:right="4720" w:hanging="2160"/>
      </w:pPr>
      <w:r>
        <w:t>Present:</w:t>
      </w:r>
      <w:r>
        <w:tab/>
        <w:t xml:space="preserve">Daniel O. DeLano, Jr., Mayor Basil J. Piazza, Deputy </w:t>
      </w:r>
      <w:r>
        <w:rPr>
          <w:spacing w:val="-4"/>
        </w:rPr>
        <w:t xml:space="preserve">Mayor </w:t>
      </w:r>
      <w:r>
        <w:t>Matthew J. Etu, Trustee Deborah L. Rogers, Trustee John “Al” Yates, Jr.,</w:t>
      </w:r>
      <w:r>
        <w:rPr>
          <w:spacing w:val="-4"/>
        </w:rPr>
        <w:t xml:space="preserve"> </w:t>
      </w:r>
      <w:r>
        <w:t>Trustee</w:t>
      </w:r>
    </w:p>
    <w:p w:rsidR="0026165E" w:rsidRDefault="0026165E">
      <w:pPr>
        <w:pStyle w:val="BodyText"/>
      </w:pPr>
    </w:p>
    <w:p w:rsidR="0026165E" w:rsidRDefault="00CE6686">
      <w:pPr>
        <w:pStyle w:val="BodyText"/>
        <w:tabs>
          <w:tab w:val="left" w:pos="2380"/>
        </w:tabs>
        <w:ind w:left="220"/>
      </w:pPr>
      <w:r>
        <w:t>Also</w:t>
      </w:r>
      <w:r>
        <w:rPr>
          <w:spacing w:val="-1"/>
        </w:rPr>
        <w:t xml:space="preserve"> </w:t>
      </w:r>
      <w:r>
        <w:t>present:</w:t>
      </w:r>
      <w:r>
        <w:tab/>
      </w:r>
      <w:r>
        <w:t>Judith A. Kindron,</w:t>
      </w:r>
      <w:r>
        <w:rPr>
          <w:spacing w:val="-1"/>
        </w:rPr>
        <w:t xml:space="preserve"> </w:t>
      </w:r>
      <w:r>
        <w:t>Administrator/Clerk-Treasurer</w:t>
      </w:r>
    </w:p>
    <w:p w:rsidR="0026165E" w:rsidRDefault="00CE6686">
      <w:pPr>
        <w:pStyle w:val="BodyText"/>
        <w:ind w:left="2380" w:right="4141"/>
      </w:pPr>
      <w:r>
        <w:t>Hazel J. Pasco, Deputy Treasurer Charles D. Grieco, Village Attorney</w:t>
      </w:r>
    </w:p>
    <w:p w:rsidR="0026165E" w:rsidRDefault="00CE6686">
      <w:pPr>
        <w:pStyle w:val="BodyText"/>
        <w:ind w:left="2380"/>
      </w:pPr>
      <w:r>
        <w:t>Keaton DePriest, Director of Community Development</w:t>
      </w:r>
    </w:p>
    <w:p w:rsidR="0026165E" w:rsidRDefault="0026165E">
      <w:pPr>
        <w:pStyle w:val="BodyText"/>
        <w:spacing w:before="1"/>
      </w:pPr>
    </w:p>
    <w:p w:rsidR="0026165E" w:rsidRDefault="00CE6686">
      <w:pPr>
        <w:pStyle w:val="BodyText"/>
        <w:tabs>
          <w:tab w:val="left" w:pos="2380"/>
        </w:tabs>
        <w:ind w:left="220"/>
      </w:pPr>
      <w:r>
        <w:t>Excused:</w:t>
      </w:r>
      <w:r>
        <w:tab/>
        <w:t>Ben Vilonen, DPW Crew</w:t>
      </w:r>
      <w:r>
        <w:rPr>
          <w:spacing w:val="1"/>
        </w:rPr>
        <w:t xml:space="preserve"> </w:t>
      </w:r>
      <w:r>
        <w:t>Chief</w:t>
      </w:r>
    </w:p>
    <w:p w:rsidR="0026165E" w:rsidRDefault="0026165E">
      <w:pPr>
        <w:pStyle w:val="BodyText"/>
        <w:rPr>
          <w:sz w:val="26"/>
        </w:rPr>
      </w:pPr>
    </w:p>
    <w:p w:rsidR="0026165E" w:rsidRDefault="0026165E">
      <w:pPr>
        <w:pStyle w:val="BodyText"/>
        <w:rPr>
          <w:sz w:val="22"/>
        </w:rPr>
      </w:pPr>
    </w:p>
    <w:p w:rsidR="0026165E" w:rsidRDefault="00CE6686">
      <w:pPr>
        <w:pStyle w:val="BodyText"/>
        <w:ind w:left="220"/>
      </w:pPr>
      <w:r>
        <w:t>The Proclamation for James L. Schiferle, Sr., w</w:t>
      </w:r>
      <w:r>
        <w:t>as tabled until the next meeting.</w:t>
      </w:r>
    </w:p>
    <w:p w:rsidR="0026165E" w:rsidRDefault="0026165E">
      <w:pPr>
        <w:pStyle w:val="BodyText"/>
      </w:pPr>
    </w:p>
    <w:p w:rsidR="0026165E" w:rsidRDefault="00CE6686">
      <w:pPr>
        <w:pStyle w:val="BodyText"/>
        <w:ind w:left="220" w:right="555"/>
      </w:pPr>
      <w:r>
        <w:rPr>
          <w:b/>
        </w:rPr>
        <w:t xml:space="preserve">ON MOTION </w:t>
      </w:r>
      <w:r>
        <w:t>by Mayor DeLano, seconded by Deputy Mayor Piazza, it was moved to approve the minutes of the regular meeting held on January 28, 2019, as submitted.</w:t>
      </w:r>
    </w:p>
    <w:p w:rsidR="0026165E" w:rsidRDefault="0026165E">
      <w:pPr>
        <w:pStyle w:val="BodyText"/>
      </w:pPr>
    </w:p>
    <w:p w:rsidR="0026165E" w:rsidRDefault="00CE6686">
      <w:pPr>
        <w:pStyle w:val="BodyText"/>
        <w:ind w:left="1000"/>
      </w:pPr>
      <w:r>
        <w:t>Unanimously carried.</w:t>
      </w:r>
    </w:p>
    <w:p w:rsidR="0026165E" w:rsidRDefault="0026165E">
      <w:pPr>
        <w:pStyle w:val="BodyText"/>
        <w:rPr>
          <w:sz w:val="26"/>
        </w:rPr>
      </w:pPr>
    </w:p>
    <w:p w:rsidR="0026165E" w:rsidRDefault="0026165E">
      <w:pPr>
        <w:pStyle w:val="BodyText"/>
        <w:rPr>
          <w:sz w:val="22"/>
        </w:rPr>
      </w:pPr>
    </w:p>
    <w:p w:rsidR="0026165E" w:rsidRDefault="00CE6686">
      <w:pPr>
        <w:pStyle w:val="BodyText"/>
        <w:spacing w:before="1"/>
        <w:ind w:left="220" w:right="1181"/>
      </w:pPr>
      <w:r>
        <w:rPr>
          <w:b/>
        </w:rPr>
        <w:t xml:space="preserve">ON MOTION </w:t>
      </w:r>
      <w:r>
        <w:t>by Mayor DeLano, seconded by Trustee Etu, it was moved to approve the minutes of the special meeting held on February 13, 2019, as submitted.</w:t>
      </w:r>
    </w:p>
    <w:p w:rsidR="0026165E" w:rsidRDefault="0026165E">
      <w:pPr>
        <w:pStyle w:val="BodyText"/>
        <w:spacing w:before="11"/>
        <w:rPr>
          <w:sz w:val="23"/>
        </w:rPr>
      </w:pPr>
    </w:p>
    <w:p w:rsidR="0026165E" w:rsidRDefault="00CE6686">
      <w:pPr>
        <w:pStyle w:val="BodyText"/>
        <w:ind w:left="1000"/>
      </w:pPr>
      <w:r>
        <w:t>Unanimously carried.</w:t>
      </w:r>
    </w:p>
    <w:p w:rsidR="0026165E" w:rsidRDefault="0026165E">
      <w:pPr>
        <w:pStyle w:val="BodyText"/>
        <w:rPr>
          <w:sz w:val="20"/>
        </w:rPr>
      </w:pPr>
    </w:p>
    <w:p w:rsidR="0026165E" w:rsidRDefault="00CE6686">
      <w:pPr>
        <w:pStyle w:val="BodyText"/>
        <w:spacing w:before="1"/>
        <w:rPr>
          <w:sz w:val="25"/>
        </w:rPr>
      </w:pPr>
      <w:r>
        <w:pict>
          <v:shapetype id="_x0000_t202" coordsize="21600,21600" o:spt="202" path="m,l,21600r21600,l21600,xe">
            <v:stroke joinstyle="miter"/>
            <v:path gradientshapeok="t" o:connecttype="rect"/>
          </v:shapetype>
          <v:shape id="_x0000_s1027" type="#_x0000_t202" style="position:absolute;margin-left:84.4pt;margin-top:16.65pt;width:478.55pt;height:46.2pt;z-index:-251658240;mso-wrap-distance-left:0;mso-wrap-distance-right:0;mso-position-horizontal-relative:page" filled="f" strokeweight=".48pt">
            <v:textbox inset="0,0,0,0">
              <w:txbxContent>
                <w:p w:rsidR="0026165E" w:rsidRDefault="00CE6686">
                  <w:pPr>
                    <w:spacing w:before="17"/>
                    <w:ind w:left="1621" w:right="1624"/>
                    <w:jc w:val="center"/>
                    <w:rPr>
                      <w:b/>
                      <w:sz w:val="28"/>
                    </w:rPr>
                  </w:pPr>
                  <w:r>
                    <w:rPr>
                      <w:b/>
                      <w:sz w:val="28"/>
                    </w:rPr>
                    <w:t>Public Hearing</w:t>
                  </w:r>
                </w:p>
                <w:p w:rsidR="0026165E" w:rsidRDefault="0026165E">
                  <w:pPr>
                    <w:pStyle w:val="BodyText"/>
                  </w:pPr>
                </w:p>
                <w:p w:rsidR="0026165E" w:rsidRDefault="00CE6686">
                  <w:pPr>
                    <w:spacing w:before="1"/>
                    <w:ind w:left="1623" w:right="1624"/>
                    <w:jc w:val="center"/>
                    <w:rPr>
                      <w:b/>
                      <w:i/>
                      <w:sz w:val="24"/>
                    </w:rPr>
                  </w:pPr>
                  <w:r>
                    <w:rPr>
                      <w:b/>
                      <w:i/>
                      <w:sz w:val="24"/>
                    </w:rPr>
                    <w:t>Proposed amendment to Chapter 84 of the Village Code (Signs)</w:t>
                  </w:r>
                </w:p>
              </w:txbxContent>
            </v:textbox>
            <w10:wrap type="topAndBottom" anchorx="page"/>
          </v:shape>
        </w:pict>
      </w:r>
    </w:p>
    <w:p w:rsidR="0026165E" w:rsidRDefault="0026165E">
      <w:pPr>
        <w:pStyle w:val="BodyText"/>
        <w:spacing w:before="1"/>
        <w:rPr>
          <w:sz w:val="13"/>
        </w:rPr>
      </w:pPr>
    </w:p>
    <w:p w:rsidR="0026165E" w:rsidRDefault="00CE6686">
      <w:pPr>
        <w:pStyle w:val="BodyText"/>
        <w:spacing w:before="90"/>
        <w:ind w:left="220"/>
      </w:pPr>
      <w:r>
        <w:rPr>
          <w:b/>
        </w:rPr>
        <w:t>ON MOTIO</w:t>
      </w:r>
      <w:r>
        <w:rPr>
          <w:b/>
        </w:rPr>
        <w:t xml:space="preserve">N </w:t>
      </w:r>
      <w:r>
        <w:t>by Mayor DeLano, seconded by Deputy Mayor Piazza, it was moved at 7:39</w:t>
      </w:r>
    </w:p>
    <w:p w:rsidR="0026165E" w:rsidRDefault="00CE6686">
      <w:pPr>
        <w:pStyle w:val="BodyText"/>
        <w:ind w:left="220" w:right="662"/>
      </w:pPr>
      <w:r>
        <w:t>p.m. to continue this public hearing which was previously left open by the Village Board at the January 28, 2019 meeting.</w:t>
      </w:r>
    </w:p>
    <w:p w:rsidR="0026165E" w:rsidRDefault="0026165E">
      <w:pPr>
        <w:pStyle w:val="BodyText"/>
        <w:spacing w:before="1"/>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rPr>
          <w:sz w:val="22"/>
        </w:rPr>
      </w:pPr>
    </w:p>
    <w:p w:rsidR="0026165E" w:rsidRDefault="00CE6686">
      <w:pPr>
        <w:pStyle w:val="BodyText"/>
        <w:ind w:left="220"/>
      </w:pPr>
      <w:r>
        <w:t>No one from the audience addressed the Board.</w:t>
      </w:r>
    </w:p>
    <w:p w:rsidR="0026165E" w:rsidRDefault="0026165E">
      <w:pPr>
        <w:sectPr w:rsidR="0026165E">
          <w:headerReference w:type="default" r:id="rId6"/>
          <w:type w:val="continuous"/>
          <w:pgSz w:w="12240" w:h="15840"/>
          <w:pgMar w:top="1560" w:right="640" w:bottom="280" w:left="1580" w:header="729" w:footer="720" w:gutter="0"/>
          <w:cols w:space="720"/>
        </w:sectPr>
      </w:pPr>
    </w:p>
    <w:p w:rsidR="0026165E" w:rsidRDefault="0026165E">
      <w:pPr>
        <w:pStyle w:val="BodyText"/>
        <w:spacing w:before="5"/>
        <w:rPr>
          <w:sz w:val="13"/>
        </w:rPr>
      </w:pPr>
    </w:p>
    <w:p w:rsidR="0026165E" w:rsidRDefault="00CE6686">
      <w:pPr>
        <w:pStyle w:val="BodyText"/>
        <w:spacing w:before="90"/>
        <w:ind w:left="220" w:right="1161"/>
      </w:pPr>
      <w:r>
        <w:rPr>
          <w:b/>
        </w:rPr>
        <w:t xml:space="preserve">ON MOTION </w:t>
      </w:r>
      <w:r>
        <w:t xml:space="preserve">by Mayor DeLano, seconded by Trustee Etu, </w:t>
      </w:r>
      <w:r>
        <w:t>it was moved at 7:40 p.m. to continue this public hearing at the March 11, 2019 Village Board meeting.</w:t>
      </w:r>
    </w:p>
    <w:p w:rsidR="0026165E" w:rsidRDefault="0026165E">
      <w:pPr>
        <w:pStyle w:val="BodyText"/>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rPr>
          <w:sz w:val="26"/>
        </w:rPr>
      </w:pPr>
    </w:p>
    <w:p w:rsidR="0026165E" w:rsidRDefault="00CE6686">
      <w:pPr>
        <w:pStyle w:val="BodyText"/>
        <w:spacing w:before="230"/>
        <w:ind w:left="220" w:right="508"/>
      </w:pPr>
      <w:r>
        <w:rPr>
          <w:b/>
        </w:rPr>
        <w:t xml:space="preserve">ON MOTION </w:t>
      </w:r>
      <w:r>
        <w:t>by Mayor DeLano, seconded by Deputy Mayor Piazza, it was moved to open the public participation portion of the meeting.</w:t>
      </w:r>
    </w:p>
    <w:p w:rsidR="0026165E" w:rsidRDefault="0026165E">
      <w:pPr>
        <w:pStyle w:val="BodyText"/>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spacing w:before="1"/>
        <w:rPr>
          <w:sz w:val="22"/>
        </w:rPr>
      </w:pPr>
    </w:p>
    <w:p w:rsidR="0026165E" w:rsidRDefault="00CE6686">
      <w:pPr>
        <w:pStyle w:val="BodyText"/>
        <w:ind w:left="220"/>
      </w:pPr>
      <w:r>
        <w:t>Member(s) of the audience who spoke and their topic(s):</w:t>
      </w:r>
    </w:p>
    <w:p w:rsidR="0026165E" w:rsidRDefault="0026165E">
      <w:pPr>
        <w:pStyle w:val="BodyText"/>
      </w:pPr>
    </w:p>
    <w:p w:rsidR="0026165E" w:rsidRDefault="00CE6686">
      <w:pPr>
        <w:pStyle w:val="BodyText"/>
        <w:ind w:left="220" w:right="601"/>
      </w:pPr>
      <w:r>
        <w:t>Thomas Frank, 5403 Main St. – Regional Economic grant application; infrastructure and transportation; Imagine Amherst; NYCERTA; LWRP; Onondaga Escarpment; IJC 1909 Treaty between U.S. and Canada; watershed; interconnectivity; One Region Forward.</w:t>
      </w:r>
    </w:p>
    <w:p w:rsidR="0026165E" w:rsidRDefault="0026165E">
      <w:pPr>
        <w:pStyle w:val="BodyText"/>
        <w:rPr>
          <w:sz w:val="26"/>
        </w:rPr>
      </w:pPr>
    </w:p>
    <w:p w:rsidR="0026165E" w:rsidRDefault="0026165E">
      <w:pPr>
        <w:pStyle w:val="BodyText"/>
        <w:rPr>
          <w:sz w:val="22"/>
        </w:rPr>
      </w:pPr>
    </w:p>
    <w:p w:rsidR="0026165E" w:rsidRDefault="00CE6686">
      <w:pPr>
        <w:pStyle w:val="BodyText"/>
        <w:ind w:left="1391" w:right="802" w:hanging="1172"/>
      </w:pPr>
      <w:r>
        <w:rPr>
          <w:b/>
        </w:rPr>
        <w:t>ON MOTIO</w:t>
      </w:r>
      <w:r>
        <w:rPr>
          <w:b/>
        </w:rPr>
        <w:t xml:space="preserve">N </w:t>
      </w:r>
      <w:r>
        <w:t>by Mayor DeLano, seconded by Trustee Etu, it was moved to close the public participation portion of the meeting.</w:t>
      </w:r>
    </w:p>
    <w:p w:rsidR="0026165E" w:rsidRDefault="0026165E">
      <w:pPr>
        <w:pStyle w:val="BodyText"/>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spacing w:before="5"/>
        <w:rPr>
          <w:sz w:val="22"/>
        </w:rPr>
      </w:pPr>
    </w:p>
    <w:p w:rsidR="0026165E" w:rsidRDefault="00CE6686">
      <w:pPr>
        <w:pStyle w:val="Heading1"/>
      </w:pPr>
      <w:r>
        <w:rPr>
          <w:u w:val="thick"/>
        </w:rPr>
        <w:t>Report – Mayor DeLano</w:t>
      </w:r>
    </w:p>
    <w:p w:rsidR="0026165E" w:rsidRDefault="0026165E">
      <w:pPr>
        <w:pStyle w:val="BodyText"/>
        <w:spacing w:before="9"/>
        <w:rPr>
          <w:b/>
          <w:sz w:val="15"/>
        </w:rPr>
      </w:pPr>
    </w:p>
    <w:p w:rsidR="0026165E" w:rsidRDefault="00CE6686">
      <w:pPr>
        <w:pStyle w:val="BodyText"/>
        <w:spacing w:before="90"/>
        <w:ind w:left="220" w:right="248"/>
      </w:pPr>
      <w:r>
        <w:rPr>
          <w:i/>
        </w:rPr>
        <w:t xml:space="preserve">Mayor DeLano reported on the following topic(s): </w:t>
      </w:r>
      <w:r>
        <w:t>Apologized for missing the last meeting - onl</w:t>
      </w:r>
      <w:r>
        <w:t>y his second time in 8 years; budget meeting – going well; AIM funding cuts; increases in insurances and mandates; tax cap over rides; minimal damage from recent wind storm.</w:t>
      </w:r>
    </w:p>
    <w:p w:rsidR="0026165E" w:rsidRDefault="0026165E">
      <w:pPr>
        <w:pStyle w:val="BodyText"/>
        <w:rPr>
          <w:sz w:val="26"/>
        </w:rPr>
      </w:pPr>
    </w:p>
    <w:p w:rsidR="0026165E" w:rsidRDefault="0026165E">
      <w:pPr>
        <w:pStyle w:val="BodyText"/>
        <w:rPr>
          <w:sz w:val="22"/>
        </w:rPr>
      </w:pPr>
    </w:p>
    <w:p w:rsidR="0026165E" w:rsidRDefault="00CE6686">
      <w:pPr>
        <w:pStyle w:val="BodyText"/>
        <w:ind w:left="220" w:right="175"/>
      </w:pPr>
      <w:r>
        <w:rPr>
          <w:b/>
        </w:rPr>
        <w:t xml:space="preserve">ON MOTION </w:t>
      </w:r>
      <w:r>
        <w:t>by Mayor DeLano, seconded by Deputy Mayor Piazza, the following resolu</w:t>
      </w:r>
      <w:r>
        <w:t>tion was adopted:</w:t>
      </w:r>
    </w:p>
    <w:p w:rsidR="0026165E" w:rsidRDefault="0026165E">
      <w:pPr>
        <w:pStyle w:val="BodyText"/>
      </w:pPr>
    </w:p>
    <w:p w:rsidR="0026165E" w:rsidRDefault="00CE6686">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26165E" w:rsidRDefault="00CE6686">
      <w:pPr>
        <w:spacing w:before="1"/>
        <w:ind w:left="220"/>
        <w:rPr>
          <w:sz w:val="24"/>
        </w:rPr>
      </w:pPr>
      <w:r>
        <w:rPr>
          <w:b/>
          <w:i/>
          <w:u w:val="thick"/>
        </w:rPr>
        <w:t>2018-2019</w:t>
      </w:r>
      <w:r>
        <w:rPr>
          <w:b/>
          <w:i/>
        </w:rPr>
        <w:t xml:space="preserve"> </w:t>
      </w:r>
      <w:r>
        <w:rPr>
          <w:sz w:val="24"/>
        </w:rPr>
        <w:t>fiscal year:</w:t>
      </w:r>
    </w:p>
    <w:p w:rsidR="0026165E" w:rsidRDefault="0026165E">
      <w:pPr>
        <w:pStyle w:val="BodyText"/>
        <w:spacing w:before="7"/>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6611"/>
        <w:gridCol w:w="2446"/>
      </w:tblGrid>
      <w:tr w:rsidR="0026165E">
        <w:trPr>
          <w:trHeight w:val="248"/>
        </w:trPr>
        <w:tc>
          <w:tcPr>
            <w:tcW w:w="678" w:type="dxa"/>
          </w:tcPr>
          <w:p w:rsidR="0026165E" w:rsidRDefault="00CE6686">
            <w:pPr>
              <w:pStyle w:val="TableParagraph"/>
              <w:spacing w:line="228" w:lineRule="exact"/>
              <w:ind w:left="50"/>
            </w:pPr>
            <w:r>
              <w:t>To:</w:t>
            </w:r>
          </w:p>
        </w:tc>
        <w:tc>
          <w:tcPr>
            <w:tcW w:w="6611" w:type="dxa"/>
          </w:tcPr>
          <w:p w:rsidR="0026165E" w:rsidRDefault="00CE6686">
            <w:pPr>
              <w:pStyle w:val="TableParagraph"/>
              <w:spacing w:line="228" w:lineRule="exact"/>
              <w:ind w:left="91"/>
            </w:pPr>
            <w:r>
              <w:t>001-1410-2000 (Village Clerk – Equipment)</w:t>
            </w:r>
          </w:p>
        </w:tc>
        <w:tc>
          <w:tcPr>
            <w:tcW w:w="2446" w:type="dxa"/>
          </w:tcPr>
          <w:p w:rsidR="0026165E" w:rsidRDefault="00CE6686">
            <w:pPr>
              <w:pStyle w:val="TableParagraph"/>
              <w:spacing w:line="228" w:lineRule="exact"/>
              <w:ind w:right="47"/>
              <w:jc w:val="right"/>
            </w:pPr>
            <w:r>
              <w:t>$150.00</w:t>
            </w:r>
          </w:p>
        </w:tc>
      </w:tr>
      <w:tr w:rsidR="0026165E">
        <w:trPr>
          <w:trHeight w:val="253"/>
        </w:trPr>
        <w:tc>
          <w:tcPr>
            <w:tcW w:w="678" w:type="dxa"/>
          </w:tcPr>
          <w:p w:rsidR="0026165E" w:rsidRDefault="0026165E">
            <w:pPr>
              <w:pStyle w:val="TableParagraph"/>
              <w:spacing w:line="240" w:lineRule="auto"/>
              <w:rPr>
                <w:sz w:val="18"/>
              </w:rPr>
            </w:pPr>
          </w:p>
        </w:tc>
        <w:tc>
          <w:tcPr>
            <w:tcW w:w="6611" w:type="dxa"/>
          </w:tcPr>
          <w:p w:rsidR="0026165E" w:rsidRDefault="00CE6686">
            <w:pPr>
              <w:pStyle w:val="TableParagraph"/>
              <w:ind w:left="91"/>
            </w:pPr>
            <w:r>
              <w:t>001-1410-4450 (Village Clerk – Misc.)</w:t>
            </w:r>
          </w:p>
        </w:tc>
        <w:tc>
          <w:tcPr>
            <w:tcW w:w="2446" w:type="dxa"/>
          </w:tcPr>
          <w:p w:rsidR="0026165E" w:rsidRDefault="00CE6686">
            <w:pPr>
              <w:pStyle w:val="TableParagraph"/>
              <w:ind w:right="47"/>
              <w:jc w:val="right"/>
            </w:pPr>
            <w:r>
              <w:t>$152.00</w:t>
            </w:r>
          </w:p>
        </w:tc>
      </w:tr>
      <w:tr w:rsidR="0026165E">
        <w:trPr>
          <w:trHeight w:val="253"/>
        </w:trPr>
        <w:tc>
          <w:tcPr>
            <w:tcW w:w="678" w:type="dxa"/>
          </w:tcPr>
          <w:p w:rsidR="0026165E" w:rsidRDefault="00CE6686">
            <w:pPr>
              <w:pStyle w:val="TableParagraph"/>
              <w:ind w:left="50"/>
            </w:pPr>
            <w:r>
              <w:t>From:</w:t>
            </w:r>
          </w:p>
        </w:tc>
        <w:tc>
          <w:tcPr>
            <w:tcW w:w="6611" w:type="dxa"/>
          </w:tcPr>
          <w:p w:rsidR="0026165E" w:rsidRDefault="00CE6686">
            <w:pPr>
              <w:pStyle w:val="TableParagraph"/>
              <w:ind w:left="91"/>
            </w:pPr>
            <w:r>
              <w:t>001-1410-2010 (Village Clerk – Computer Software)</w:t>
            </w:r>
          </w:p>
        </w:tc>
        <w:tc>
          <w:tcPr>
            <w:tcW w:w="2446" w:type="dxa"/>
          </w:tcPr>
          <w:p w:rsidR="0026165E" w:rsidRDefault="00CE6686">
            <w:pPr>
              <w:pStyle w:val="TableParagraph"/>
              <w:ind w:right="47"/>
              <w:jc w:val="right"/>
            </w:pPr>
            <w:r>
              <w:t>$150.00</w:t>
            </w:r>
          </w:p>
        </w:tc>
      </w:tr>
      <w:tr w:rsidR="0026165E">
        <w:trPr>
          <w:trHeight w:val="379"/>
        </w:trPr>
        <w:tc>
          <w:tcPr>
            <w:tcW w:w="678" w:type="dxa"/>
          </w:tcPr>
          <w:p w:rsidR="0026165E" w:rsidRDefault="0026165E">
            <w:pPr>
              <w:pStyle w:val="TableParagraph"/>
              <w:spacing w:line="240" w:lineRule="auto"/>
            </w:pPr>
          </w:p>
        </w:tc>
        <w:tc>
          <w:tcPr>
            <w:tcW w:w="6611" w:type="dxa"/>
          </w:tcPr>
          <w:p w:rsidR="0026165E" w:rsidRDefault="00CE6686">
            <w:pPr>
              <w:pStyle w:val="TableParagraph"/>
              <w:spacing w:line="248" w:lineRule="exact"/>
              <w:ind w:left="91"/>
            </w:pPr>
            <w:r>
              <w:t>001-1410-4620 (Village Clerk – Lease Copy Machine)</w:t>
            </w:r>
          </w:p>
        </w:tc>
        <w:tc>
          <w:tcPr>
            <w:tcW w:w="2446" w:type="dxa"/>
          </w:tcPr>
          <w:p w:rsidR="0026165E" w:rsidRDefault="00CE6686">
            <w:pPr>
              <w:pStyle w:val="TableParagraph"/>
              <w:spacing w:line="248" w:lineRule="exact"/>
              <w:ind w:right="47"/>
              <w:jc w:val="right"/>
            </w:pPr>
            <w:r>
              <w:t>$152.00</w:t>
            </w:r>
          </w:p>
        </w:tc>
      </w:tr>
      <w:tr w:rsidR="0026165E">
        <w:trPr>
          <w:trHeight w:val="379"/>
        </w:trPr>
        <w:tc>
          <w:tcPr>
            <w:tcW w:w="678" w:type="dxa"/>
          </w:tcPr>
          <w:p w:rsidR="0026165E" w:rsidRDefault="00CE6686">
            <w:pPr>
              <w:pStyle w:val="TableParagraph"/>
              <w:spacing w:before="122" w:line="237" w:lineRule="exact"/>
              <w:ind w:left="50"/>
            </w:pPr>
            <w:r>
              <w:t>To:</w:t>
            </w:r>
          </w:p>
        </w:tc>
        <w:tc>
          <w:tcPr>
            <w:tcW w:w="6611" w:type="dxa"/>
          </w:tcPr>
          <w:p w:rsidR="0026165E" w:rsidRDefault="00CE6686">
            <w:pPr>
              <w:pStyle w:val="TableParagraph"/>
              <w:spacing w:before="122" w:line="237" w:lineRule="exact"/>
              <w:ind w:left="91"/>
            </w:pPr>
            <w:r>
              <w:t>001-1620-2000 (Buildings – Equipment)</w:t>
            </w:r>
          </w:p>
        </w:tc>
        <w:tc>
          <w:tcPr>
            <w:tcW w:w="2446" w:type="dxa"/>
          </w:tcPr>
          <w:p w:rsidR="0026165E" w:rsidRDefault="00CE6686">
            <w:pPr>
              <w:pStyle w:val="TableParagraph"/>
              <w:spacing w:before="122" w:line="237" w:lineRule="exact"/>
              <w:ind w:right="47"/>
              <w:jc w:val="right"/>
            </w:pPr>
            <w:r>
              <w:t>$215.00</w:t>
            </w:r>
          </w:p>
        </w:tc>
      </w:tr>
      <w:tr w:rsidR="0026165E">
        <w:trPr>
          <w:trHeight w:val="248"/>
        </w:trPr>
        <w:tc>
          <w:tcPr>
            <w:tcW w:w="678" w:type="dxa"/>
          </w:tcPr>
          <w:p w:rsidR="0026165E" w:rsidRDefault="00CE6686">
            <w:pPr>
              <w:pStyle w:val="TableParagraph"/>
              <w:spacing w:line="228" w:lineRule="exact"/>
              <w:ind w:left="50"/>
            </w:pPr>
            <w:r>
              <w:t>From:</w:t>
            </w:r>
          </w:p>
        </w:tc>
        <w:tc>
          <w:tcPr>
            <w:tcW w:w="6611" w:type="dxa"/>
          </w:tcPr>
          <w:p w:rsidR="0026165E" w:rsidRDefault="00CE6686">
            <w:pPr>
              <w:pStyle w:val="TableParagraph"/>
              <w:spacing w:line="228" w:lineRule="exact"/>
              <w:ind w:left="91"/>
            </w:pPr>
            <w:r>
              <w:t>001-1620-4160 (Buildings – Building Repairs)</w:t>
            </w:r>
          </w:p>
        </w:tc>
        <w:tc>
          <w:tcPr>
            <w:tcW w:w="2446" w:type="dxa"/>
          </w:tcPr>
          <w:p w:rsidR="0026165E" w:rsidRDefault="00CE6686">
            <w:pPr>
              <w:pStyle w:val="TableParagraph"/>
              <w:spacing w:line="228" w:lineRule="exact"/>
              <w:ind w:right="47"/>
              <w:jc w:val="right"/>
            </w:pPr>
            <w:r>
              <w:t>$215.00</w:t>
            </w:r>
          </w:p>
        </w:tc>
      </w:tr>
    </w:tbl>
    <w:p w:rsidR="0026165E" w:rsidRDefault="0026165E">
      <w:pPr>
        <w:spacing w:line="228" w:lineRule="exact"/>
        <w:jc w:val="right"/>
        <w:sectPr w:rsidR="0026165E">
          <w:pgSz w:w="12240" w:h="15840"/>
          <w:pgMar w:top="1560" w:right="640" w:bottom="280" w:left="1580" w:header="729" w:footer="0" w:gutter="0"/>
          <w:cols w:space="720"/>
        </w:sectPr>
      </w:pPr>
    </w:p>
    <w:p w:rsidR="0026165E" w:rsidRDefault="0026165E">
      <w:pPr>
        <w:pStyle w:val="BodyText"/>
        <w:spacing w:before="10"/>
        <w:rPr>
          <w:sz w:val="19"/>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7771"/>
        <w:gridCol w:w="1285"/>
      </w:tblGrid>
      <w:tr w:rsidR="0026165E">
        <w:trPr>
          <w:trHeight w:val="249"/>
        </w:trPr>
        <w:tc>
          <w:tcPr>
            <w:tcW w:w="678" w:type="dxa"/>
          </w:tcPr>
          <w:p w:rsidR="0026165E" w:rsidRDefault="00CE6686">
            <w:pPr>
              <w:pStyle w:val="TableParagraph"/>
              <w:spacing w:line="229" w:lineRule="exact"/>
              <w:ind w:left="50"/>
            </w:pPr>
            <w:r>
              <w:t>To:</w:t>
            </w:r>
          </w:p>
        </w:tc>
        <w:tc>
          <w:tcPr>
            <w:tcW w:w="7771" w:type="dxa"/>
          </w:tcPr>
          <w:p w:rsidR="0026165E" w:rsidRDefault="00CE6686">
            <w:pPr>
              <w:pStyle w:val="TableParagraph"/>
              <w:spacing w:line="229" w:lineRule="exact"/>
              <w:ind w:left="91"/>
            </w:pPr>
            <w:r>
              <w:t>001-1640-4160 (Central Garage – Building Repairs/Maint.)</w:t>
            </w:r>
          </w:p>
        </w:tc>
        <w:tc>
          <w:tcPr>
            <w:tcW w:w="1285" w:type="dxa"/>
          </w:tcPr>
          <w:p w:rsidR="0026165E" w:rsidRDefault="00CE6686">
            <w:pPr>
              <w:pStyle w:val="TableParagraph"/>
              <w:spacing w:line="229" w:lineRule="exact"/>
              <w:ind w:right="46"/>
              <w:jc w:val="right"/>
            </w:pPr>
            <w:r>
              <w:t>$2,741.00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001-1640-4450 (Central Garage – Misc.)</w:t>
            </w:r>
          </w:p>
        </w:tc>
        <w:tc>
          <w:tcPr>
            <w:tcW w:w="1285" w:type="dxa"/>
          </w:tcPr>
          <w:p w:rsidR="0026165E" w:rsidRDefault="00CE6686">
            <w:pPr>
              <w:pStyle w:val="TableParagraph"/>
              <w:ind w:right="46"/>
              <w:jc w:val="right"/>
            </w:pPr>
            <w:r>
              <w:t>$28.00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001-1640-2000 (Central Garage – Equipment)</w:t>
            </w:r>
          </w:p>
        </w:tc>
        <w:tc>
          <w:tcPr>
            <w:tcW w:w="1285" w:type="dxa"/>
          </w:tcPr>
          <w:p w:rsidR="0026165E" w:rsidRDefault="00CE6686">
            <w:pPr>
              <w:pStyle w:val="TableParagraph"/>
              <w:ind w:right="46"/>
              <w:jc w:val="right"/>
            </w:pPr>
            <w:r>
              <w:t>$27.00</w:t>
            </w:r>
          </w:p>
        </w:tc>
      </w:tr>
      <w:tr w:rsidR="0026165E">
        <w:trPr>
          <w:trHeight w:val="253"/>
        </w:trPr>
        <w:tc>
          <w:tcPr>
            <w:tcW w:w="678" w:type="dxa"/>
          </w:tcPr>
          <w:p w:rsidR="0026165E" w:rsidRDefault="00CE6686">
            <w:pPr>
              <w:pStyle w:val="TableParagraph"/>
              <w:ind w:left="50"/>
            </w:pPr>
            <w:r>
              <w:t>From:</w:t>
            </w:r>
          </w:p>
        </w:tc>
        <w:tc>
          <w:tcPr>
            <w:tcW w:w="7771" w:type="dxa"/>
          </w:tcPr>
          <w:p w:rsidR="0026165E" w:rsidRDefault="00CE6686">
            <w:pPr>
              <w:pStyle w:val="TableParagraph"/>
              <w:ind w:left="91"/>
            </w:pPr>
            <w:r>
              <w:t>001-1640-4161 (Central Garage – Small Equip. Repairs)</w:t>
            </w:r>
          </w:p>
        </w:tc>
        <w:tc>
          <w:tcPr>
            <w:tcW w:w="1285" w:type="dxa"/>
          </w:tcPr>
          <w:p w:rsidR="0026165E" w:rsidRDefault="00CE6686">
            <w:pPr>
              <w:pStyle w:val="TableParagraph"/>
              <w:ind w:right="46"/>
              <w:jc w:val="right"/>
            </w:pPr>
            <w:r>
              <w:t>$1,564.00</w:t>
            </w:r>
          </w:p>
        </w:tc>
      </w:tr>
      <w:tr w:rsidR="0026165E">
        <w:trPr>
          <w:trHeight w:val="252"/>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spacing w:line="232" w:lineRule="exact"/>
              <w:ind w:left="91"/>
            </w:pPr>
            <w:r>
              <w:t>001-1640-4260 (Central Garage – Maint. Supplies)</w:t>
            </w:r>
          </w:p>
        </w:tc>
        <w:tc>
          <w:tcPr>
            <w:tcW w:w="1285" w:type="dxa"/>
          </w:tcPr>
          <w:p w:rsidR="0026165E" w:rsidRDefault="00CE6686">
            <w:pPr>
              <w:pStyle w:val="TableParagraph"/>
              <w:spacing w:line="232" w:lineRule="exact"/>
              <w:ind w:right="46"/>
              <w:jc w:val="right"/>
            </w:pPr>
            <w:r>
              <w:t>$1,029.00</w:t>
            </w:r>
          </w:p>
        </w:tc>
      </w:tr>
      <w:tr w:rsidR="0026165E">
        <w:trPr>
          <w:trHeight w:val="379"/>
        </w:trPr>
        <w:tc>
          <w:tcPr>
            <w:tcW w:w="678" w:type="dxa"/>
          </w:tcPr>
          <w:p w:rsidR="0026165E" w:rsidRDefault="0026165E">
            <w:pPr>
              <w:pStyle w:val="TableParagraph"/>
              <w:spacing w:line="240" w:lineRule="auto"/>
            </w:pPr>
          </w:p>
        </w:tc>
        <w:tc>
          <w:tcPr>
            <w:tcW w:w="7771" w:type="dxa"/>
          </w:tcPr>
          <w:p w:rsidR="0026165E" w:rsidRDefault="00CE6686">
            <w:pPr>
              <w:pStyle w:val="TableParagraph"/>
              <w:spacing w:line="248" w:lineRule="exact"/>
              <w:ind w:left="91"/>
            </w:pPr>
            <w:r>
              <w:t>001-1640-4440 (Central Garage – Parts)</w:t>
            </w:r>
          </w:p>
        </w:tc>
        <w:tc>
          <w:tcPr>
            <w:tcW w:w="1285" w:type="dxa"/>
          </w:tcPr>
          <w:p w:rsidR="0026165E" w:rsidRDefault="00CE6686">
            <w:pPr>
              <w:pStyle w:val="TableParagraph"/>
              <w:spacing w:line="248" w:lineRule="exact"/>
              <w:ind w:right="46"/>
              <w:jc w:val="right"/>
            </w:pPr>
            <w:r>
              <w:t>$203.00</w:t>
            </w:r>
          </w:p>
        </w:tc>
      </w:tr>
      <w:tr w:rsidR="0026165E">
        <w:trPr>
          <w:trHeight w:val="380"/>
        </w:trPr>
        <w:tc>
          <w:tcPr>
            <w:tcW w:w="678" w:type="dxa"/>
          </w:tcPr>
          <w:p w:rsidR="0026165E" w:rsidRDefault="00CE6686">
            <w:pPr>
              <w:pStyle w:val="TableParagraph"/>
              <w:spacing w:before="122" w:line="238" w:lineRule="exact"/>
              <w:ind w:left="50"/>
            </w:pPr>
            <w:r>
              <w:t>To:</w:t>
            </w:r>
          </w:p>
        </w:tc>
        <w:tc>
          <w:tcPr>
            <w:tcW w:w="7771" w:type="dxa"/>
          </w:tcPr>
          <w:p w:rsidR="0026165E" w:rsidRDefault="00CE6686">
            <w:pPr>
              <w:pStyle w:val="TableParagraph"/>
              <w:spacing w:before="122" w:line="238" w:lineRule="exact"/>
              <w:ind w:left="91"/>
            </w:pPr>
            <w:r>
              <w:t>001-3410-4160-3401 (Fire Protection – Truck Exp./ Engine 1)</w:t>
            </w:r>
          </w:p>
        </w:tc>
        <w:tc>
          <w:tcPr>
            <w:tcW w:w="1285" w:type="dxa"/>
          </w:tcPr>
          <w:p w:rsidR="0026165E" w:rsidRDefault="00CE6686">
            <w:pPr>
              <w:pStyle w:val="TableParagraph"/>
              <w:spacing w:before="122" w:line="238" w:lineRule="exact"/>
              <w:ind w:right="46"/>
              <w:jc w:val="right"/>
            </w:pPr>
            <w:r>
              <w:t>$3,562.00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001-3410-4160-3402 (Fire Protection – Truck Exp./Engine 2)</w:t>
            </w:r>
          </w:p>
        </w:tc>
        <w:tc>
          <w:tcPr>
            <w:tcW w:w="1285" w:type="dxa"/>
          </w:tcPr>
          <w:p w:rsidR="0026165E" w:rsidRDefault="00CE6686">
            <w:pPr>
              <w:pStyle w:val="TableParagraph"/>
              <w:ind w:right="46"/>
              <w:jc w:val="right"/>
            </w:pPr>
            <w:r>
              <w:t>$3,562.00</w:t>
            </w:r>
          </w:p>
        </w:tc>
      </w:tr>
      <w:tr w:rsidR="0026165E">
        <w:trPr>
          <w:trHeight w:val="252"/>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spacing w:line="232" w:lineRule="exact"/>
              <w:ind w:left="91"/>
            </w:pPr>
            <w:r>
              <w:t>001-3410-4160-3404 (Fire Protection – Truck Exp. Rescue 4)</w:t>
            </w:r>
          </w:p>
        </w:tc>
        <w:tc>
          <w:tcPr>
            <w:tcW w:w="1285" w:type="dxa"/>
          </w:tcPr>
          <w:p w:rsidR="0026165E" w:rsidRDefault="00CE6686">
            <w:pPr>
              <w:pStyle w:val="TableParagraph"/>
              <w:spacing w:line="232" w:lineRule="exact"/>
              <w:ind w:right="46"/>
              <w:jc w:val="right"/>
            </w:pPr>
            <w:r>
              <w:t>$36.00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001-3410-4160-3406 (Fire Protection – Truck Exp./Ladder 6)</w:t>
            </w:r>
          </w:p>
        </w:tc>
        <w:tc>
          <w:tcPr>
            <w:tcW w:w="1285" w:type="dxa"/>
          </w:tcPr>
          <w:p w:rsidR="0026165E" w:rsidRDefault="00CE6686">
            <w:pPr>
              <w:pStyle w:val="TableParagraph"/>
              <w:ind w:right="46"/>
              <w:jc w:val="right"/>
            </w:pPr>
            <w:r>
              <w:t>$692.00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001-3410-4160-3451 (Fire Protection – Truck Exp./2015 Ford 350 XL)</w:t>
            </w:r>
          </w:p>
        </w:tc>
        <w:tc>
          <w:tcPr>
            <w:tcW w:w="1285" w:type="dxa"/>
          </w:tcPr>
          <w:p w:rsidR="0026165E" w:rsidRDefault="00CE6686">
            <w:pPr>
              <w:pStyle w:val="TableParagraph"/>
              <w:ind w:right="46"/>
              <w:jc w:val="right"/>
            </w:pPr>
            <w:r>
              <w:t>$49.00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001-3410-4470 (Fire Protection – Building Maint.)</w:t>
            </w:r>
          </w:p>
        </w:tc>
        <w:tc>
          <w:tcPr>
            <w:tcW w:w="1285" w:type="dxa"/>
          </w:tcPr>
          <w:p w:rsidR="0026165E" w:rsidRDefault="00CE6686">
            <w:pPr>
              <w:pStyle w:val="TableParagraph"/>
              <w:ind w:right="46"/>
              <w:jc w:val="right"/>
            </w:pPr>
            <w:r>
              <w:t>$931.00</w:t>
            </w:r>
          </w:p>
        </w:tc>
      </w:tr>
      <w:tr w:rsidR="0026165E">
        <w:trPr>
          <w:trHeight w:val="253"/>
        </w:trPr>
        <w:tc>
          <w:tcPr>
            <w:tcW w:w="678" w:type="dxa"/>
          </w:tcPr>
          <w:p w:rsidR="0026165E" w:rsidRDefault="00CE6686">
            <w:pPr>
              <w:pStyle w:val="TableParagraph"/>
              <w:spacing w:line="234" w:lineRule="exact"/>
              <w:ind w:left="50"/>
            </w:pPr>
            <w:r>
              <w:t>From:</w:t>
            </w:r>
          </w:p>
        </w:tc>
        <w:tc>
          <w:tcPr>
            <w:tcW w:w="7771" w:type="dxa"/>
          </w:tcPr>
          <w:p w:rsidR="0026165E" w:rsidRDefault="00CE6686">
            <w:pPr>
              <w:pStyle w:val="TableParagraph"/>
              <w:spacing w:line="234" w:lineRule="exact"/>
              <w:ind w:left="91"/>
            </w:pPr>
            <w:r>
              <w:t>001-3410-4160 (Fire Protection – Truck Expense)</w:t>
            </w:r>
          </w:p>
        </w:tc>
        <w:tc>
          <w:tcPr>
            <w:tcW w:w="1285" w:type="dxa"/>
          </w:tcPr>
          <w:p w:rsidR="0026165E" w:rsidRDefault="00CE6686">
            <w:pPr>
              <w:pStyle w:val="TableParagraph"/>
              <w:spacing w:line="234" w:lineRule="exact"/>
              <w:ind w:right="46"/>
              <w:jc w:val="right"/>
            </w:pPr>
            <w:r>
              <w:t>$6,493.00</w:t>
            </w:r>
          </w:p>
        </w:tc>
      </w:tr>
      <w:tr w:rsidR="0026165E">
        <w:trPr>
          <w:trHeight w:val="252"/>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spacing w:line="232" w:lineRule="exact"/>
              <w:ind w:left="91"/>
            </w:pPr>
            <w:r>
              <w:t>001-3410-4160-3407 (Fire Protection – Rescue 7)</w:t>
            </w:r>
          </w:p>
        </w:tc>
        <w:tc>
          <w:tcPr>
            <w:tcW w:w="1285" w:type="dxa"/>
          </w:tcPr>
          <w:p w:rsidR="0026165E" w:rsidRDefault="00CE6686">
            <w:pPr>
              <w:pStyle w:val="TableParagraph"/>
              <w:spacing w:line="232" w:lineRule="exact"/>
              <w:ind w:right="46"/>
              <w:jc w:val="right"/>
            </w:pPr>
            <w:r>
              <w:t>$595.00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001-3410-4160-3409 (Fire Protection – Chief’s Vehicle)</w:t>
            </w:r>
          </w:p>
        </w:tc>
        <w:tc>
          <w:tcPr>
            <w:tcW w:w="1285" w:type="dxa"/>
          </w:tcPr>
          <w:p w:rsidR="0026165E" w:rsidRDefault="00CE6686">
            <w:pPr>
              <w:pStyle w:val="TableParagraph"/>
              <w:ind w:right="46"/>
              <w:jc w:val="right"/>
            </w:pPr>
            <w:r>
              <w:t>$813.00</w:t>
            </w:r>
          </w:p>
        </w:tc>
      </w:tr>
      <w:tr w:rsidR="0026165E">
        <w:trPr>
          <w:trHeight w:val="380"/>
        </w:trPr>
        <w:tc>
          <w:tcPr>
            <w:tcW w:w="678" w:type="dxa"/>
          </w:tcPr>
          <w:p w:rsidR="0026165E" w:rsidRDefault="0026165E">
            <w:pPr>
              <w:pStyle w:val="TableParagraph"/>
              <w:spacing w:line="240" w:lineRule="auto"/>
            </w:pPr>
          </w:p>
        </w:tc>
        <w:tc>
          <w:tcPr>
            <w:tcW w:w="7771" w:type="dxa"/>
          </w:tcPr>
          <w:p w:rsidR="0026165E" w:rsidRDefault="00CE6686">
            <w:pPr>
              <w:pStyle w:val="TableParagraph"/>
              <w:spacing w:line="249" w:lineRule="exact"/>
              <w:ind w:left="91"/>
            </w:pPr>
            <w:r>
              <w:t>001-3410-4471 (Fire Protection – Building Repairs)</w:t>
            </w:r>
          </w:p>
        </w:tc>
        <w:tc>
          <w:tcPr>
            <w:tcW w:w="1285" w:type="dxa"/>
          </w:tcPr>
          <w:p w:rsidR="0026165E" w:rsidRDefault="00CE6686">
            <w:pPr>
              <w:pStyle w:val="TableParagraph"/>
              <w:spacing w:line="249" w:lineRule="exact"/>
              <w:ind w:right="46"/>
              <w:jc w:val="right"/>
            </w:pPr>
            <w:r>
              <w:t>$931.00</w:t>
            </w:r>
          </w:p>
        </w:tc>
      </w:tr>
      <w:tr w:rsidR="0026165E">
        <w:trPr>
          <w:trHeight w:val="379"/>
        </w:trPr>
        <w:tc>
          <w:tcPr>
            <w:tcW w:w="678" w:type="dxa"/>
          </w:tcPr>
          <w:p w:rsidR="0026165E" w:rsidRDefault="00CE6686">
            <w:pPr>
              <w:pStyle w:val="TableParagraph"/>
              <w:spacing w:before="122" w:line="237" w:lineRule="exact"/>
              <w:ind w:left="50"/>
            </w:pPr>
            <w:r>
              <w:t>To:</w:t>
            </w:r>
          </w:p>
        </w:tc>
        <w:tc>
          <w:tcPr>
            <w:tcW w:w="7771" w:type="dxa"/>
          </w:tcPr>
          <w:p w:rsidR="0026165E" w:rsidRDefault="00CE6686">
            <w:pPr>
              <w:pStyle w:val="TableParagraph"/>
              <w:spacing w:before="122" w:line="237" w:lineRule="exact"/>
              <w:ind w:left="91"/>
            </w:pPr>
            <w:r>
              <w:t>001-5110-4161-0900 (Street Maint. – Repairs/2013 Nissan Leaf)</w:t>
            </w:r>
          </w:p>
        </w:tc>
        <w:tc>
          <w:tcPr>
            <w:tcW w:w="1285" w:type="dxa"/>
          </w:tcPr>
          <w:p w:rsidR="0026165E" w:rsidRDefault="00CE6686">
            <w:pPr>
              <w:pStyle w:val="TableParagraph"/>
              <w:spacing w:before="122" w:line="237" w:lineRule="exact"/>
              <w:ind w:right="46"/>
              <w:jc w:val="right"/>
            </w:pPr>
            <w:r>
              <w:t>$11.00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001-5110-4161-0902 (Street Maint. – Repairs/2002 Int’l Dump/w Plow)</w:t>
            </w:r>
          </w:p>
        </w:tc>
        <w:tc>
          <w:tcPr>
            <w:tcW w:w="1285" w:type="dxa"/>
          </w:tcPr>
          <w:p w:rsidR="0026165E" w:rsidRDefault="00CE6686">
            <w:pPr>
              <w:pStyle w:val="TableParagraph"/>
              <w:ind w:right="46"/>
              <w:jc w:val="right"/>
            </w:pPr>
            <w:r>
              <w:t>$13.00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451"/>
            </w:pPr>
            <w:r>
              <w:t>001-5110-4161-0903 (Street Maint. – Repairs/2015 Dump Truck)</w:t>
            </w:r>
          </w:p>
        </w:tc>
        <w:tc>
          <w:tcPr>
            <w:tcW w:w="1285" w:type="dxa"/>
          </w:tcPr>
          <w:p w:rsidR="0026165E" w:rsidRDefault="00CE6686">
            <w:pPr>
              <w:pStyle w:val="TableParagraph"/>
              <w:ind w:right="46"/>
              <w:jc w:val="right"/>
            </w:pPr>
            <w:r>
              <w:t>$158.00</w:t>
            </w:r>
          </w:p>
        </w:tc>
      </w:tr>
      <w:tr w:rsidR="0026165E">
        <w:trPr>
          <w:trHeight w:val="252"/>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spacing w:line="232" w:lineRule="exact"/>
              <w:ind w:left="91"/>
            </w:pPr>
            <w:r>
              <w:t>001-5110-4161-0904 (Street Maint. – Repairs/2005 Freightliner)</w:t>
            </w:r>
          </w:p>
        </w:tc>
        <w:tc>
          <w:tcPr>
            <w:tcW w:w="1285" w:type="dxa"/>
          </w:tcPr>
          <w:p w:rsidR="0026165E" w:rsidRDefault="00CE6686">
            <w:pPr>
              <w:pStyle w:val="TableParagraph"/>
              <w:spacing w:line="232" w:lineRule="exact"/>
              <w:ind w:right="46"/>
              <w:jc w:val="right"/>
            </w:pPr>
            <w:r>
              <w:t>$171.00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001-5110-4161-0905 (Street Maint. – Repairs/2007 Int’l Sander/Plow/Dump)</w:t>
            </w:r>
          </w:p>
        </w:tc>
        <w:tc>
          <w:tcPr>
            <w:tcW w:w="1285" w:type="dxa"/>
          </w:tcPr>
          <w:p w:rsidR="0026165E" w:rsidRDefault="00CE6686">
            <w:pPr>
              <w:pStyle w:val="TableParagraph"/>
              <w:ind w:right="46"/>
              <w:jc w:val="right"/>
            </w:pPr>
            <w:r>
              <w:t>$1,383.00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001-5110-4161-0907 (Street Maint. – Repairs/1992 Autocar Dump w/Plow Frame)</w:t>
            </w:r>
          </w:p>
        </w:tc>
        <w:tc>
          <w:tcPr>
            <w:tcW w:w="1285" w:type="dxa"/>
          </w:tcPr>
          <w:p w:rsidR="0026165E" w:rsidRDefault="00CE6686">
            <w:pPr>
              <w:pStyle w:val="TableParagraph"/>
              <w:ind w:right="46"/>
              <w:jc w:val="right"/>
            </w:pPr>
            <w:r>
              <w:t>$85.00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001-5110-4161-0908 (Street Maint. – Repairs/2011 Chevy Silverado 3500HD)</w:t>
            </w:r>
          </w:p>
        </w:tc>
        <w:tc>
          <w:tcPr>
            <w:tcW w:w="1285" w:type="dxa"/>
          </w:tcPr>
          <w:p w:rsidR="0026165E" w:rsidRDefault="00CE6686">
            <w:pPr>
              <w:pStyle w:val="TableParagraph"/>
              <w:ind w:right="46"/>
              <w:jc w:val="right"/>
            </w:pPr>
            <w:r>
              <w:t>$141.00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001-5110-4161-0909 (Street Maint. – Repairs/2013 Ford F-150 Pickup)</w:t>
            </w:r>
          </w:p>
        </w:tc>
        <w:tc>
          <w:tcPr>
            <w:tcW w:w="1285" w:type="dxa"/>
          </w:tcPr>
          <w:p w:rsidR="0026165E" w:rsidRDefault="00CE6686">
            <w:pPr>
              <w:pStyle w:val="TableParagraph"/>
              <w:ind w:right="46"/>
              <w:jc w:val="right"/>
            </w:pPr>
            <w:r>
              <w:t>$107.00</w:t>
            </w:r>
          </w:p>
        </w:tc>
      </w:tr>
      <w:tr w:rsidR="0026165E">
        <w:trPr>
          <w:trHeight w:val="379"/>
        </w:trPr>
        <w:tc>
          <w:tcPr>
            <w:tcW w:w="678" w:type="dxa"/>
          </w:tcPr>
          <w:p w:rsidR="0026165E" w:rsidRDefault="00CE6686">
            <w:pPr>
              <w:pStyle w:val="TableParagraph"/>
              <w:spacing w:line="248" w:lineRule="exact"/>
              <w:ind w:left="50"/>
            </w:pPr>
            <w:r>
              <w:t>From:</w:t>
            </w:r>
          </w:p>
        </w:tc>
        <w:tc>
          <w:tcPr>
            <w:tcW w:w="7771" w:type="dxa"/>
          </w:tcPr>
          <w:p w:rsidR="0026165E" w:rsidRDefault="00CE6686">
            <w:pPr>
              <w:pStyle w:val="TableParagraph"/>
              <w:spacing w:line="248" w:lineRule="exact"/>
              <w:ind w:left="91"/>
            </w:pPr>
            <w:r>
              <w:t>001-5110-4161 (Street Maint. – Repairs/Equip.)</w:t>
            </w:r>
          </w:p>
        </w:tc>
        <w:tc>
          <w:tcPr>
            <w:tcW w:w="1285" w:type="dxa"/>
          </w:tcPr>
          <w:p w:rsidR="0026165E" w:rsidRDefault="00CE6686">
            <w:pPr>
              <w:pStyle w:val="TableParagraph"/>
              <w:spacing w:line="248" w:lineRule="exact"/>
              <w:ind w:right="46"/>
              <w:jc w:val="right"/>
            </w:pPr>
            <w:r>
              <w:t>$2,069.00</w:t>
            </w:r>
          </w:p>
        </w:tc>
      </w:tr>
      <w:tr w:rsidR="0026165E">
        <w:trPr>
          <w:trHeight w:val="379"/>
        </w:trPr>
        <w:tc>
          <w:tcPr>
            <w:tcW w:w="678" w:type="dxa"/>
          </w:tcPr>
          <w:p w:rsidR="0026165E" w:rsidRDefault="00CE6686">
            <w:pPr>
              <w:pStyle w:val="TableParagraph"/>
              <w:spacing w:before="122" w:line="237" w:lineRule="exact"/>
              <w:ind w:left="50"/>
            </w:pPr>
            <w:r>
              <w:t>To:</w:t>
            </w:r>
          </w:p>
        </w:tc>
        <w:tc>
          <w:tcPr>
            <w:tcW w:w="7771" w:type="dxa"/>
          </w:tcPr>
          <w:p w:rsidR="0026165E" w:rsidRDefault="00CE6686">
            <w:pPr>
              <w:pStyle w:val="TableParagraph"/>
              <w:spacing w:before="122" w:line="237" w:lineRule="exact"/>
              <w:ind w:left="91"/>
            </w:pPr>
            <w:r>
              <w:t>001-5110-4161-0910 (Street Maint. – Repairs/2009 Ford F350 (Green)</w:t>
            </w:r>
          </w:p>
        </w:tc>
        <w:tc>
          <w:tcPr>
            <w:tcW w:w="1285" w:type="dxa"/>
          </w:tcPr>
          <w:p w:rsidR="0026165E" w:rsidRDefault="00CE6686">
            <w:pPr>
              <w:pStyle w:val="TableParagraph"/>
              <w:spacing w:before="122" w:line="237" w:lineRule="exact"/>
              <w:ind w:right="46"/>
              <w:jc w:val="right"/>
            </w:pPr>
            <w:r>
              <w:t>$36.00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001-5110-4161-0917 (Street Maint. – Repairs)</w:t>
            </w:r>
          </w:p>
        </w:tc>
        <w:tc>
          <w:tcPr>
            <w:tcW w:w="1285" w:type="dxa"/>
          </w:tcPr>
          <w:p w:rsidR="0026165E" w:rsidRDefault="00CE6686">
            <w:pPr>
              <w:pStyle w:val="TableParagraph"/>
              <w:ind w:right="46"/>
              <w:jc w:val="right"/>
            </w:pPr>
            <w:r>
              <w:t>$102.00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451"/>
            </w:pPr>
            <w:r>
              <w:t>001-5110-4161-0918 (Street Maint. – Repairs/2010 Ford F350XL PU (Green))</w:t>
            </w:r>
          </w:p>
        </w:tc>
        <w:tc>
          <w:tcPr>
            <w:tcW w:w="1285" w:type="dxa"/>
          </w:tcPr>
          <w:p w:rsidR="0026165E" w:rsidRDefault="00CE6686">
            <w:pPr>
              <w:pStyle w:val="TableParagraph"/>
              <w:ind w:right="46"/>
              <w:jc w:val="right"/>
            </w:pPr>
            <w:r>
              <w:t>$6,090.00</w:t>
            </w:r>
          </w:p>
        </w:tc>
      </w:tr>
      <w:tr w:rsidR="0026165E">
        <w:trPr>
          <w:trHeight w:val="252"/>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spacing w:line="232" w:lineRule="exact"/>
              <w:ind w:left="91"/>
            </w:pPr>
            <w:r>
              <w:t>001-5110-4161-0919 (Street Maint. – Repairs/2007 Chevy 4x4 w/Plow)</w:t>
            </w:r>
          </w:p>
        </w:tc>
        <w:tc>
          <w:tcPr>
            <w:tcW w:w="1285" w:type="dxa"/>
          </w:tcPr>
          <w:p w:rsidR="0026165E" w:rsidRDefault="00CE6686">
            <w:pPr>
              <w:pStyle w:val="TableParagraph"/>
              <w:spacing w:line="232" w:lineRule="exact"/>
              <w:ind w:right="46"/>
              <w:jc w:val="right"/>
            </w:pPr>
            <w:r>
              <w:t>$76.00</w:t>
            </w:r>
          </w:p>
        </w:tc>
      </w:tr>
      <w:tr w:rsidR="0026165E">
        <w:trPr>
          <w:trHeight w:val="253"/>
        </w:trPr>
        <w:tc>
          <w:tcPr>
            <w:tcW w:w="678" w:type="dxa"/>
          </w:tcPr>
          <w:p w:rsidR="0026165E" w:rsidRDefault="0026165E">
            <w:pPr>
              <w:pStyle w:val="TableParagraph"/>
              <w:spacing w:line="240" w:lineRule="auto"/>
              <w:rPr>
                <w:sz w:val="18"/>
              </w:rPr>
            </w:pPr>
          </w:p>
        </w:tc>
        <w:tc>
          <w:tcPr>
            <w:tcW w:w="7771" w:type="dxa"/>
          </w:tcPr>
          <w:p w:rsidR="0026165E" w:rsidRDefault="00CE6686">
            <w:pPr>
              <w:pStyle w:val="TableParagraph"/>
              <w:ind w:left="91"/>
            </w:pPr>
            <w:r>
              <w:t>001-5110-4161-0921 (Street Maint. – Repairs/Maint. 2008 Ford F250 PU (Green)</w:t>
            </w:r>
          </w:p>
        </w:tc>
        <w:tc>
          <w:tcPr>
            <w:tcW w:w="1285" w:type="dxa"/>
          </w:tcPr>
          <w:p w:rsidR="0026165E" w:rsidRDefault="00CE6686">
            <w:pPr>
              <w:pStyle w:val="TableParagraph"/>
              <w:ind w:right="46"/>
              <w:jc w:val="right"/>
            </w:pPr>
            <w:r>
              <w:t>$21.00</w:t>
            </w:r>
          </w:p>
        </w:tc>
      </w:tr>
      <w:tr w:rsidR="0026165E">
        <w:trPr>
          <w:trHeight w:val="415"/>
        </w:trPr>
        <w:tc>
          <w:tcPr>
            <w:tcW w:w="678" w:type="dxa"/>
          </w:tcPr>
          <w:p w:rsidR="0026165E" w:rsidRDefault="00CE6686">
            <w:pPr>
              <w:pStyle w:val="TableParagraph"/>
              <w:spacing w:line="249" w:lineRule="exact"/>
              <w:ind w:left="50"/>
            </w:pPr>
            <w:r>
              <w:t>From:</w:t>
            </w:r>
          </w:p>
        </w:tc>
        <w:tc>
          <w:tcPr>
            <w:tcW w:w="7771" w:type="dxa"/>
          </w:tcPr>
          <w:p w:rsidR="0026165E" w:rsidRDefault="00CE6686">
            <w:pPr>
              <w:pStyle w:val="TableParagraph"/>
              <w:spacing w:line="249" w:lineRule="exact"/>
              <w:ind w:left="91"/>
            </w:pPr>
            <w:r>
              <w:t>001-5110-4161 (Street Maint. – Repairs/Equip.)</w:t>
            </w:r>
          </w:p>
        </w:tc>
        <w:tc>
          <w:tcPr>
            <w:tcW w:w="1285" w:type="dxa"/>
          </w:tcPr>
          <w:p w:rsidR="0026165E" w:rsidRDefault="00CE6686">
            <w:pPr>
              <w:pStyle w:val="TableParagraph"/>
              <w:spacing w:line="249" w:lineRule="exact"/>
              <w:ind w:right="46"/>
              <w:jc w:val="right"/>
            </w:pPr>
            <w:r>
              <w:t>$6,325.00</w:t>
            </w:r>
          </w:p>
        </w:tc>
      </w:tr>
      <w:tr w:rsidR="0026165E">
        <w:trPr>
          <w:trHeight w:val="431"/>
        </w:trPr>
        <w:tc>
          <w:tcPr>
            <w:tcW w:w="678" w:type="dxa"/>
          </w:tcPr>
          <w:p w:rsidR="0026165E" w:rsidRDefault="0026165E">
            <w:pPr>
              <w:pStyle w:val="TableParagraph"/>
              <w:spacing w:line="240" w:lineRule="auto"/>
            </w:pPr>
          </w:p>
        </w:tc>
        <w:tc>
          <w:tcPr>
            <w:tcW w:w="7771" w:type="dxa"/>
          </w:tcPr>
          <w:p w:rsidR="0026165E" w:rsidRDefault="00CE6686">
            <w:pPr>
              <w:pStyle w:val="TableParagraph"/>
              <w:spacing w:before="155" w:line="256" w:lineRule="exact"/>
              <w:ind w:left="91"/>
              <w:rPr>
                <w:sz w:val="24"/>
              </w:rPr>
            </w:pPr>
            <w:r>
              <w:rPr>
                <w:sz w:val="24"/>
              </w:rPr>
              <w:t>Unanimously carried.</w:t>
            </w:r>
          </w:p>
        </w:tc>
        <w:tc>
          <w:tcPr>
            <w:tcW w:w="1285" w:type="dxa"/>
          </w:tcPr>
          <w:p w:rsidR="0026165E" w:rsidRDefault="0026165E">
            <w:pPr>
              <w:pStyle w:val="TableParagraph"/>
              <w:spacing w:line="240" w:lineRule="auto"/>
            </w:pPr>
          </w:p>
        </w:tc>
      </w:tr>
    </w:tbl>
    <w:p w:rsidR="0026165E" w:rsidRDefault="0026165E">
      <w:pPr>
        <w:pStyle w:val="BodyText"/>
        <w:rPr>
          <w:sz w:val="20"/>
        </w:rPr>
      </w:pPr>
    </w:p>
    <w:p w:rsidR="0026165E" w:rsidRDefault="0026165E">
      <w:pPr>
        <w:pStyle w:val="BodyText"/>
        <w:rPr>
          <w:sz w:val="20"/>
        </w:rPr>
      </w:pPr>
    </w:p>
    <w:p w:rsidR="0026165E" w:rsidRDefault="0026165E">
      <w:pPr>
        <w:pStyle w:val="BodyText"/>
        <w:rPr>
          <w:sz w:val="20"/>
        </w:rPr>
      </w:pPr>
    </w:p>
    <w:p w:rsidR="0026165E" w:rsidRDefault="0026165E">
      <w:pPr>
        <w:pStyle w:val="BodyText"/>
        <w:spacing w:before="2"/>
        <w:rPr>
          <w:sz w:val="28"/>
        </w:rPr>
      </w:pPr>
    </w:p>
    <w:p w:rsidR="0026165E" w:rsidRDefault="00CE6686">
      <w:pPr>
        <w:pStyle w:val="BodyText"/>
        <w:spacing w:before="90"/>
        <w:ind w:left="220" w:right="808"/>
      </w:pPr>
      <w:r>
        <w:rPr>
          <w:b/>
        </w:rPr>
        <w:t xml:space="preserve">ON MOTION </w:t>
      </w:r>
      <w:r>
        <w:t>by Mayor DeLano, seconded by Trustee Rogers, the following resolution was adopted:</w:t>
      </w:r>
    </w:p>
    <w:p w:rsidR="0026165E" w:rsidRDefault="0026165E">
      <w:pPr>
        <w:pStyle w:val="BodyText"/>
      </w:pPr>
    </w:p>
    <w:p w:rsidR="0026165E" w:rsidRDefault="00CE6686">
      <w:pPr>
        <w:ind w:left="220"/>
        <w:rPr>
          <w:sz w:val="24"/>
        </w:rPr>
      </w:pPr>
      <w:r>
        <w:rPr>
          <w:b/>
          <w:sz w:val="24"/>
        </w:rPr>
        <w:t>RESOLVED</w:t>
      </w:r>
      <w:r>
        <w:rPr>
          <w:sz w:val="24"/>
        </w:rPr>
        <w:t xml:space="preserve">, that payroll and vouchers in the amount of </w:t>
      </w:r>
      <w:r>
        <w:rPr>
          <w:b/>
          <w:sz w:val="24"/>
          <w:u w:val="double"/>
        </w:rPr>
        <w:t>$498,353.70</w:t>
      </w:r>
      <w:r>
        <w:rPr>
          <w:b/>
          <w:sz w:val="24"/>
        </w:rPr>
        <w:t xml:space="preserve"> </w:t>
      </w:r>
      <w:r>
        <w:rPr>
          <w:sz w:val="24"/>
        </w:rPr>
        <w:t>covering the period from</w:t>
      </w:r>
    </w:p>
    <w:p w:rsidR="0026165E" w:rsidRDefault="00CE6686">
      <w:pPr>
        <w:spacing w:before="1"/>
        <w:ind w:left="940"/>
        <w:rPr>
          <w:sz w:val="24"/>
        </w:rPr>
      </w:pPr>
      <w:r>
        <w:rPr>
          <w:b/>
          <w:i/>
          <w:sz w:val="24"/>
        </w:rPr>
        <w:t xml:space="preserve">1/23/19 </w:t>
      </w:r>
      <w:r>
        <w:rPr>
          <w:sz w:val="24"/>
        </w:rPr>
        <w:t xml:space="preserve">to </w:t>
      </w:r>
      <w:r>
        <w:rPr>
          <w:b/>
          <w:i/>
          <w:sz w:val="24"/>
        </w:rPr>
        <w:t xml:space="preserve">2/19/19 </w:t>
      </w:r>
      <w:r>
        <w:rPr>
          <w:sz w:val="24"/>
        </w:rPr>
        <w:t>are hereby approved as follows:</w:t>
      </w:r>
    </w:p>
    <w:p w:rsidR="0026165E" w:rsidRDefault="0026165E">
      <w:pPr>
        <w:pStyle w:val="BodyText"/>
        <w:spacing w:before="11"/>
        <w:rPr>
          <w:sz w:val="23"/>
        </w:rPr>
      </w:pPr>
    </w:p>
    <w:p w:rsidR="0026165E" w:rsidRDefault="00CE6686">
      <w:pPr>
        <w:tabs>
          <w:tab w:val="left" w:pos="5940"/>
        </w:tabs>
        <w:ind w:left="940"/>
        <w:rPr>
          <w:sz w:val="24"/>
        </w:rPr>
      </w:pPr>
      <w:r>
        <w:rPr>
          <w:b/>
          <w:spacing w:val="-3"/>
          <w:sz w:val="24"/>
        </w:rPr>
        <w:t xml:space="preserve">Payroll </w:t>
      </w:r>
      <w:r>
        <w:rPr>
          <w:b/>
          <w:spacing w:val="-4"/>
          <w:sz w:val="24"/>
        </w:rPr>
        <w:t xml:space="preserve">covering </w:t>
      </w:r>
      <w:r>
        <w:rPr>
          <w:spacing w:val="-4"/>
          <w:sz w:val="24"/>
        </w:rPr>
        <w:t>1/21/19</w:t>
      </w:r>
      <w:r>
        <w:rPr>
          <w:spacing w:val="-8"/>
          <w:sz w:val="24"/>
        </w:rPr>
        <w:t xml:space="preserve"> </w:t>
      </w:r>
      <w:r>
        <w:rPr>
          <w:sz w:val="24"/>
        </w:rPr>
        <w:t>–</w:t>
      </w:r>
      <w:r>
        <w:rPr>
          <w:spacing w:val="-3"/>
          <w:sz w:val="24"/>
        </w:rPr>
        <w:t xml:space="preserve"> 2/3/19:</w:t>
      </w:r>
      <w:r>
        <w:rPr>
          <w:spacing w:val="-3"/>
          <w:sz w:val="24"/>
        </w:rPr>
        <w:tab/>
        <w:t>$38,588.03</w:t>
      </w:r>
    </w:p>
    <w:p w:rsidR="0026165E" w:rsidRDefault="0026165E">
      <w:pPr>
        <w:rPr>
          <w:sz w:val="24"/>
        </w:rPr>
        <w:sectPr w:rsidR="0026165E">
          <w:pgSz w:w="12240" w:h="15840"/>
          <w:pgMar w:top="1560" w:right="640" w:bottom="280" w:left="1580" w:header="729" w:footer="0" w:gutter="0"/>
          <w:cols w:space="720"/>
        </w:sectPr>
      </w:pPr>
    </w:p>
    <w:p w:rsidR="0026165E" w:rsidRDefault="0026165E">
      <w:pPr>
        <w:pStyle w:val="BodyText"/>
        <w:spacing w:before="1" w:after="1"/>
        <w:rPr>
          <w:sz w:val="22"/>
        </w:rPr>
      </w:pPr>
    </w:p>
    <w:tbl>
      <w:tblPr>
        <w:tblW w:w="0" w:type="auto"/>
        <w:tblInd w:w="897" w:type="dxa"/>
        <w:tblLayout w:type="fixed"/>
        <w:tblCellMar>
          <w:left w:w="0" w:type="dxa"/>
          <w:right w:w="0" w:type="dxa"/>
        </w:tblCellMar>
        <w:tblLook w:val="01E0" w:firstRow="1" w:lastRow="1" w:firstColumn="1" w:lastColumn="1" w:noHBand="0" w:noVBand="0"/>
      </w:tblPr>
      <w:tblGrid>
        <w:gridCol w:w="4421"/>
        <w:gridCol w:w="1741"/>
      </w:tblGrid>
      <w:tr w:rsidR="0026165E">
        <w:trPr>
          <w:trHeight w:val="408"/>
        </w:trPr>
        <w:tc>
          <w:tcPr>
            <w:tcW w:w="4421" w:type="dxa"/>
          </w:tcPr>
          <w:p w:rsidR="0026165E" w:rsidRDefault="00CE6686">
            <w:pPr>
              <w:pStyle w:val="TableParagraph"/>
              <w:spacing w:line="266" w:lineRule="exact"/>
              <w:ind w:left="50"/>
              <w:rPr>
                <w:sz w:val="24"/>
              </w:rPr>
            </w:pPr>
            <w:r>
              <w:rPr>
                <w:b/>
                <w:sz w:val="24"/>
              </w:rPr>
              <w:t xml:space="preserve">Payroll covering </w:t>
            </w:r>
            <w:r>
              <w:rPr>
                <w:sz w:val="24"/>
              </w:rPr>
              <w:t>2/4/19 – 2/17/19:</w:t>
            </w:r>
          </w:p>
        </w:tc>
        <w:tc>
          <w:tcPr>
            <w:tcW w:w="1741" w:type="dxa"/>
          </w:tcPr>
          <w:p w:rsidR="0026165E" w:rsidRDefault="00CE6686">
            <w:pPr>
              <w:pStyle w:val="TableParagraph"/>
              <w:spacing w:line="266" w:lineRule="exact"/>
              <w:ind w:right="53"/>
              <w:jc w:val="right"/>
              <w:rPr>
                <w:sz w:val="24"/>
              </w:rPr>
            </w:pPr>
            <w:r>
              <w:rPr>
                <w:sz w:val="24"/>
              </w:rPr>
              <w:t>$41,248.44</w:t>
            </w:r>
          </w:p>
        </w:tc>
      </w:tr>
      <w:tr w:rsidR="0026165E">
        <w:trPr>
          <w:trHeight w:val="551"/>
        </w:trPr>
        <w:tc>
          <w:tcPr>
            <w:tcW w:w="4421" w:type="dxa"/>
          </w:tcPr>
          <w:p w:rsidR="0026165E" w:rsidRDefault="00CE6686">
            <w:pPr>
              <w:pStyle w:val="TableParagraph"/>
              <w:spacing w:before="133" w:line="240" w:lineRule="auto"/>
              <w:ind w:left="50"/>
              <w:rPr>
                <w:sz w:val="24"/>
              </w:rPr>
            </w:pPr>
            <w:r>
              <w:rPr>
                <w:b/>
                <w:sz w:val="24"/>
              </w:rPr>
              <w:t xml:space="preserve">Vouchers covering </w:t>
            </w:r>
            <w:r>
              <w:rPr>
                <w:sz w:val="24"/>
              </w:rPr>
              <w:t>1/23/19 – 2/5/19:</w:t>
            </w:r>
          </w:p>
        </w:tc>
        <w:tc>
          <w:tcPr>
            <w:tcW w:w="1741" w:type="dxa"/>
          </w:tcPr>
          <w:p w:rsidR="0026165E" w:rsidRDefault="0026165E">
            <w:pPr>
              <w:pStyle w:val="TableParagraph"/>
              <w:spacing w:line="240" w:lineRule="auto"/>
            </w:pPr>
          </w:p>
        </w:tc>
      </w:tr>
      <w:tr w:rsidR="0026165E">
        <w:trPr>
          <w:trHeight w:val="414"/>
        </w:trPr>
        <w:tc>
          <w:tcPr>
            <w:tcW w:w="4421" w:type="dxa"/>
          </w:tcPr>
          <w:p w:rsidR="0026165E" w:rsidRDefault="00CE6686">
            <w:pPr>
              <w:pStyle w:val="TableParagraph"/>
              <w:spacing w:before="133" w:line="261" w:lineRule="exact"/>
              <w:ind w:left="1455" w:right="1583"/>
              <w:jc w:val="center"/>
              <w:rPr>
                <w:sz w:val="24"/>
              </w:rPr>
            </w:pPr>
            <w:r>
              <w:rPr>
                <w:sz w:val="24"/>
              </w:rPr>
              <w:t>General Fund</w:t>
            </w:r>
          </w:p>
        </w:tc>
        <w:tc>
          <w:tcPr>
            <w:tcW w:w="1741" w:type="dxa"/>
          </w:tcPr>
          <w:p w:rsidR="0026165E" w:rsidRDefault="00CE6686">
            <w:pPr>
              <w:pStyle w:val="TableParagraph"/>
              <w:spacing w:before="133" w:line="261" w:lineRule="exact"/>
              <w:ind w:right="50"/>
              <w:jc w:val="right"/>
              <w:rPr>
                <w:sz w:val="24"/>
              </w:rPr>
            </w:pPr>
            <w:r>
              <w:rPr>
                <w:sz w:val="24"/>
              </w:rPr>
              <w:t>$54,155.33</w:t>
            </w:r>
          </w:p>
        </w:tc>
      </w:tr>
      <w:tr w:rsidR="0026165E">
        <w:trPr>
          <w:trHeight w:val="275"/>
        </w:trPr>
        <w:tc>
          <w:tcPr>
            <w:tcW w:w="4421" w:type="dxa"/>
          </w:tcPr>
          <w:p w:rsidR="0026165E" w:rsidRDefault="00CE6686">
            <w:pPr>
              <w:pStyle w:val="TableParagraph"/>
              <w:spacing w:line="256" w:lineRule="exact"/>
              <w:ind w:left="1273" w:right="1598"/>
              <w:jc w:val="center"/>
              <w:rPr>
                <w:sz w:val="24"/>
              </w:rPr>
            </w:pPr>
            <w:r>
              <w:rPr>
                <w:sz w:val="24"/>
              </w:rPr>
              <w:t>Water Fund</w:t>
            </w:r>
          </w:p>
        </w:tc>
        <w:tc>
          <w:tcPr>
            <w:tcW w:w="1741" w:type="dxa"/>
          </w:tcPr>
          <w:p w:rsidR="0026165E" w:rsidRDefault="00CE6686">
            <w:pPr>
              <w:pStyle w:val="TableParagraph"/>
              <w:spacing w:line="256" w:lineRule="exact"/>
              <w:ind w:right="56"/>
              <w:jc w:val="right"/>
              <w:rPr>
                <w:sz w:val="24"/>
              </w:rPr>
            </w:pPr>
            <w:r>
              <w:rPr>
                <w:sz w:val="24"/>
              </w:rPr>
              <w:t>$0.00</w:t>
            </w:r>
          </w:p>
        </w:tc>
      </w:tr>
      <w:tr w:rsidR="0026165E">
        <w:trPr>
          <w:trHeight w:val="276"/>
        </w:trPr>
        <w:tc>
          <w:tcPr>
            <w:tcW w:w="4421" w:type="dxa"/>
          </w:tcPr>
          <w:p w:rsidR="0026165E" w:rsidRDefault="00CE6686">
            <w:pPr>
              <w:pStyle w:val="TableParagraph"/>
              <w:spacing w:line="256" w:lineRule="exact"/>
              <w:ind w:left="1287" w:right="1598"/>
              <w:jc w:val="center"/>
              <w:rPr>
                <w:sz w:val="24"/>
              </w:rPr>
            </w:pPr>
            <w:r>
              <w:rPr>
                <w:sz w:val="24"/>
              </w:rPr>
              <w:t>Sewer Fund</w:t>
            </w:r>
          </w:p>
        </w:tc>
        <w:tc>
          <w:tcPr>
            <w:tcW w:w="1741" w:type="dxa"/>
          </w:tcPr>
          <w:p w:rsidR="0026165E" w:rsidRDefault="00CE6686">
            <w:pPr>
              <w:pStyle w:val="TableParagraph"/>
              <w:spacing w:line="256" w:lineRule="exact"/>
              <w:ind w:right="56"/>
              <w:jc w:val="right"/>
              <w:rPr>
                <w:sz w:val="24"/>
              </w:rPr>
            </w:pPr>
            <w:r>
              <w:rPr>
                <w:sz w:val="24"/>
              </w:rPr>
              <w:t>$18,517.36</w:t>
            </w:r>
          </w:p>
        </w:tc>
      </w:tr>
      <w:tr w:rsidR="0026165E">
        <w:trPr>
          <w:trHeight w:val="275"/>
        </w:trPr>
        <w:tc>
          <w:tcPr>
            <w:tcW w:w="4421" w:type="dxa"/>
          </w:tcPr>
          <w:p w:rsidR="0026165E" w:rsidRDefault="00CE6686">
            <w:pPr>
              <w:pStyle w:val="TableParagraph"/>
              <w:spacing w:line="256" w:lineRule="exact"/>
              <w:ind w:left="1490"/>
              <w:rPr>
                <w:sz w:val="24"/>
              </w:rPr>
            </w:pPr>
            <w:r>
              <w:rPr>
                <w:sz w:val="24"/>
              </w:rPr>
              <w:t>Glen Park Fund</w:t>
            </w:r>
          </w:p>
        </w:tc>
        <w:tc>
          <w:tcPr>
            <w:tcW w:w="1741" w:type="dxa"/>
          </w:tcPr>
          <w:p w:rsidR="0026165E" w:rsidRDefault="00CE6686">
            <w:pPr>
              <w:pStyle w:val="TableParagraph"/>
              <w:spacing w:line="256" w:lineRule="exact"/>
              <w:ind w:right="53"/>
              <w:jc w:val="right"/>
              <w:rPr>
                <w:sz w:val="24"/>
              </w:rPr>
            </w:pPr>
            <w:r>
              <w:rPr>
                <w:sz w:val="24"/>
              </w:rPr>
              <w:t>$121.00</w:t>
            </w:r>
          </w:p>
        </w:tc>
      </w:tr>
      <w:tr w:rsidR="0026165E">
        <w:trPr>
          <w:trHeight w:val="276"/>
        </w:trPr>
        <w:tc>
          <w:tcPr>
            <w:tcW w:w="4421" w:type="dxa"/>
          </w:tcPr>
          <w:p w:rsidR="0026165E" w:rsidRDefault="00CE6686">
            <w:pPr>
              <w:pStyle w:val="TableParagraph"/>
              <w:spacing w:line="256" w:lineRule="exact"/>
              <w:ind w:left="1490"/>
              <w:rPr>
                <w:sz w:val="24"/>
              </w:rPr>
            </w:pPr>
            <w:r>
              <w:rPr>
                <w:sz w:val="24"/>
              </w:rPr>
              <w:t>Trust &amp; Agency Fund</w:t>
            </w:r>
          </w:p>
        </w:tc>
        <w:tc>
          <w:tcPr>
            <w:tcW w:w="1741" w:type="dxa"/>
          </w:tcPr>
          <w:p w:rsidR="0026165E" w:rsidRDefault="00CE6686">
            <w:pPr>
              <w:pStyle w:val="TableParagraph"/>
              <w:spacing w:line="256" w:lineRule="exact"/>
              <w:ind w:right="53"/>
              <w:jc w:val="right"/>
              <w:rPr>
                <w:sz w:val="24"/>
              </w:rPr>
            </w:pPr>
            <w:r>
              <w:rPr>
                <w:sz w:val="24"/>
              </w:rPr>
              <w:t>$14,409.91</w:t>
            </w:r>
          </w:p>
        </w:tc>
      </w:tr>
      <w:tr w:rsidR="0026165E">
        <w:trPr>
          <w:trHeight w:val="275"/>
        </w:trPr>
        <w:tc>
          <w:tcPr>
            <w:tcW w:w="4421" w:type="dxa"/>
          </w:tcPr>
          <w:p w:rsidR="0026165E" w:rsidRDefault="00CE6686">
            <w:pPr>
              <w:pStyle w:val="TableParagraph"/>
              <w:spacing w:line="256" w:lineRule="exact"/>
              <w:ind w:left="1375" w:right="1598"/>
              <w:jc w:val="center"/>
              <w:rPr>
                <w:sz w:val="24"/>
              </w:rPr>
            </w:pPr>
            <w:r>
              <w:rPr>
                <w:sz w:val="24"/>
              </w:rPr>
              <w:t>Debt Service</w:t>
            </w:r>
          </w:p>
        </w:tc>
        <w:tc>
          <w:tcPr>
            <w:tcW w:w="1741" w:type="dxa"/>
          </w:tcPr>
          <w:p w:rsidR="0026165E" w:rsidRDefault="00CE6686">
            <w:pPr>
              <w:pStyle w:val="TableParagraph"/>
              <w:spacing w:line="256" w:lineRule="exact"/>
              <w:ind w:right="56"/>
              <w:jc w:val="right"/>
              <w:rPr>
                <w:sz w:val="24"/>
              </w:rPr>
            </w:pPr>
            <w:r>
              <w:rPr>
                <w:sz w:val="24"/>
              </w:rPr>
              <w:t>$0.00</w:t>
            </w:r>
          </w:p>
        </w:tc>
      </w:tr>
      <w:tr w:rsidR="0026165E">
        <w:trPr>
          <w:trHeight w:val="275"/>
        </w:trPr>
        <w:tc>
          <w:tcPr>
            <w:tcW w:w="4421" w:type="dxa"/>
          </w:tcPr>
          <w:p w:rsidR="0026165E" w:rsidRDefault="00CE6686">
            <w:pPr>
              <w:pStyle w:val="TableParagraph"/>
              <w:spacing w:line="256" w:lineRule="exact"/>
              <w:ind w:right="488"/>
              <w:jc w:val="right"/>
              <w:rPr>
                <w:sz w:val="24"/>
              </w:rPr>
            </w:pPr>
            <w:r>
              <w:rPr>
                <w:sz w:val="24"/>
              </w:rPr>
              <w:t>Community Development</w:t>
            </w:r>
          </w:p>
        </w:tc>
        <w:tc>
          <w:tcPr>
            <w:tcW w:w="1741" w:type="dxa"/>
          </w:tcPr>
          <w:p w:rsidR="0026165E" w:rsidRDefault="00CE6686">
            <w:pPr>
              <w:pStyle w:val="TableParagraph"/>
              <w:spacing w:line="256" w:lineRule="exact"/>
              <w:ind w:right="50"/>
              <w:jc w:val="right"/>
              <w:rPr>
                <w:sz w:val="24"/>
              </w:rPr>
            </w:pPr>
            <w:r>
              <w:rPr>
                <w:sz w:val="24"/>
              </w:rPr>
              <w:t>$0.00</w:t>
            </w:r>
          </w:p>
        </w:tc>
      </w:tr>
      <w:tr w:rsidR="0026165E">
        <w:trPr>
          <w:trHeight w:val="276"/>
        </w:trPr>
        <w:tc>
          <w:tcPr>
            <w:tcW w:w="4421" w:type="dxa"/>
          </w:tcPr>
          <w:p w:rsidR="0026165E" w:rsidRDefault="00CE6686">
            <w:pPr>
              <w:pStyle w:val="TableParagraph"/>
              <w:spacing w:line="256" w:lineRule="exact"/>
              <w:ind w:left="1403" w:right="1598"/>
              <w:jc w:val="center"/>
              <w:rPr>
                <w:sz w:val="24"/>
              </w:rPr>
            </w:pPr>
            <w:r>
              <w:rPr>
                <w:sz w:val="24"/>
              </w:rPr>
              <w:t>Capital Fund</w:t>
            </w:r>
          </w:p>
        </w:tc>
        <w:tc>
          <w:tcPr>
            <w:tcW w:w="1741" w:type="dxa"/>
          </w:tcPr>
          <w:p w:rsidR="0026165E" w:rsidRDefault="00CE6686">
            <w:pPr>
              <w:pStyle w:val="TableParagraph"/>
              <w:spacing w:line="256" w:lineRule="exact"/>
              <w:ind w:right="50"/>
              <w:jc w:val="right"/>
              <w:rPr>
                <w:sz w:val="24"/>
              </w:rPr>
            </w:pPr>
            <w:r>
              <w:rPr>
                <w:sz w:val="24"/>
                <w:u w:val="single"/>
              </w:rPr>
              <w:t>$120.00</w:t>
            </w:r>
          </w:p>
        </w:tc>
      </w:tr>
      <w:tr w:rsidR="0026165E">
        <w:trPr>
          <w:trHeight w:val="414"/>
        </w:trPr>
        <w:tc>
          <w:tcPr>
            <w:tcW w:w="4421" w:type="dxa"/>
          </w:tcPr>
          <w:p w:rsidR="0026165E" w:rsidRDefault="0026165E">
            <w:pPr>
              <w:pStyle w:val="TableParagraph"/>
              <w:spacing w:line="240" w:lineRule="auto"/>
            </w:pPr>
          </w:p>
        </w:tc>
        <w:tc>
          <w:tcPr>
            <w:tcW w:w="1741" w:type="dxa"/>
          </w:tcPr>
          <w:p w:rsidR="0026165E" w:rsidRDefault="00CE6686">
            <w:pPr>
              <w:pStyle w:val="TableParagraph"/>
              <w:spacing w:line="271" w:lineRule="exact"/>
              <w:ind w:right="50"/>
              <w:jc w:val="right"/>
              <w:rPr>
                <w:sz w:val="24"/>
              </w:rPr>
            </w:pPr>
            <w:r>
              <w:rPr>
                <w:sz w:val="24"/>
              </w:rPr>
              <w:t>$87,323.60</w:t>
            </w:r>
          </w:p>
        </w:tc>
      </w:tr>
      <w:tr w:rsidR="0026165E">
        <w:trPr>
          <w:trHeight w:val="552"/>
        </w:trPr>
        <w:tc>
          <w:tcPr>
            <w:tcW w:w="4421" w:type="dxa"/>
          </w:tcPr>
          <w:p w:rsidR="0026165E" w:rsidRDefault="00CE6686">
            <w:pPr>
              <w:pStyle w:val="TableParagraph"/>
              <w:spacing w:before="133" w:line="240" w:lineRule="auto"/>
              <w:ind w:left="110"/>
              <w:rPr>
                <w:sz w:val="24"/>
              </w:rPr>
            </w:pPr>
            <w:r>
              <w:rPr>
                <w:b/>
                <w:sz w:val="24"/>
              </w:rPr>
              <w:t xml:space="preserve">Vouchers covering </w:t>
            </w:r>
            <w:r>
              <w:rPr>
                <w:sz w:val="24"/>
              </w:rPr>
              <w:t>2/6/19 – 2/19/19:</w:t>
            </w:r>
          </w:p>
        </w:tc>
        <w:tc>
          <w:tcPr>
            <w:tcW w:w="1741" w:type="dxa"/>
          </w:tcPr>
          <w:p w:rsidR="0026165E" w:rsidRDefault="0026165E">
            <w:pPr>
              <w:pStyle w:val="TableParagraph"/>
              <w:spacing w:line="240" w:lineRule="auto"/>
            </w:pPr>
          </w:p>
        </w:tc>
      </w:tr>
      <w:tr w:rsidR="0026165E">
        <w:trPr>
          <w:trHeight w:val="413"/>
        </w:trPr>
        <w:tc>
          <w:tcPr>
            <w:tcW w:w="4421" w:type="dxa"/>
          </w:tcPr>
          <w:p w:rsidR="0026165E" w:rsidRDefault="00CE6686">
            <w:pPr>
              <w:pStyle w:val="TableParagraph"/>
              <w:spacing w:before="133" w:line="261" w:lineRule="exact"/>
              <w:ind w:left="1455" w:right="1583"/>
              <w:jc w:val="center"/>
              <w:rPr>
                <w:sz w:val="24"/>
              </w:rPr>
            </w:pPr>
            <w:r>
              <w:rPr>
                <w:sz w:val="24"/>
              </w:rPr>
              <w:t>General Fund</w:t>
            </w:r>
          </w:p>
        </w:tc>
        <w:tc>
          <w:tcPr>
            <w:tcW w:w="1741" w:type="dxa"/>
          </w:tcPr>
          <w:p w:rsidR="0026165E" w:rsidRDefault="00CE6686">
            <w:pPr>
              <w:pStyle w:val="TableParagraph"/>
              <w:spacing w:before="133" w:line="261" w:lineRule="exact"/>
              <w:ind w:right="50"/>
              <w:jc w:val="right"/>
              <w:rPr>
                <w:sz w:val="24"/>
              </w:rPr>
            </w:pPr>
            <w:r>
              <w:rPr>
                <w:sz w:val="24"/>
              </w:rPr>
              <w:t>$64,818.90</w:t>
            </w:r>
          </w:p>
        </w:tc>
      </w:tr>
      <w:tr w:rsidR="0026165E">
        <w:trPr>
          <w:trHeight w:val="275"/>
        </w:trPr>
        <w:tc>
          <w:tcPr>
            <w:tcW w:w="4421" w:type="dxa"/>
          </w:tcPr>
          <w:p w:rsidR="0026165E" w:rsidRDefault="00CE6686">
            <w:pPr>
              <w:pStyle w:val="TableParagraph"/>
              <w:spacing w:line="256" w:lineRule="exact"/>
              <w:ind w:left="1273" w:right="1598"/>
              <w:jc w:val="center"/>
              <w:rPr>
                <w:sz w:val="24"/>
              </w:rPr>
            </w:pPr>
            <w:r>
              <w:rPr>
                <w:sz w:val="24"/>
              </w:rPr>
              <w:t>Water Fund</w:t>
            </w:r>
          </w:p>
        </w:tc>
        <w:tc>
          <w:tcPr>
            <w:tcW w:w="1741" w:type="dxa"/>
          </w:tcPr>
          <w:p w:rsidR="0026165E" w:rsidRDefault="00CE6686">
            <w:pPr>
              <w:pStyle w:val="TableParagraph"/>
              <w:spacing w:line="256" w:lineRule="exact"/>
              <w:ind w:right="56"/>
              <w:jc w:val="right"/>
              <w:rPr>
                <w:sz w:val="24"/>
              </w:rPr>
            </w:pPr>
            <w:r>
              <w:rPr>
                <w:sz w:val="24"/>
              </w:rPr>
              <w:t>$0.00</w:t>
            </w:r>
          </w:p>
        </w:tc>
      </w:tr>
      <w:tr w:rsidR="0026165E">
        <w:trPr>
          <w:trHeight w:val="276"/>
        </w:trPr>
        <w:tc>
          <w:tcPr>
            <w:tcW w:w="4421" w:type="dxa"/>
          </w:tcPr>
          <w:p w:rsidR="0026165E" w:rsidRDefault="00CE6686">
            <w:pPr>
              <w:pStyle w:val="TableParagraph"/>
              <w:spacing w:line="256" w:lineRule="exact"/>
              <w:ind w:left="1287" w:right="1598"/>
              <w:jc w:val="center"/>
              <w:rPr>
                <w:sz w:val="24"/>
              </w:rPr>
            </w:pPr>
            <w:r>
              <w:rPr>
                <w:sz w:val="24"/>
              </w:rPr>
              <w:t>Sewer Fund</w:t>
            </w:r>
          </w:p>
        </w:tc>
        <w:tc>
          <w:tcPr>
            <w:tcW w:w="1741" w:type="dxa"/>
          </w:tcPr>
          <w:p w:rsidR="0026165E" w:rsidRDefault="00CE6686">
            <w:pPr>
              <w:pStyle w:val="TableParagraph"/>
              <w:spacing w:line="256" w:lineRule="exact"/>
              <w:ind w:right="53"/>
              <w:jc w:val="right"/>
              <w:rPr>
                <w:sz w:val="24"/>
              </w:rPr>
            </w:pPr>
            <w:r>
              <w:rPr>
                <w:sz w:val="24"/>
              </w:rPr>
              <w:t>$6,731.12</w:t>
            </w:r>
          </w:p>
        </w:tc>
      </w:tr>
      <w:tr w:rsidR="0026165E">
        <w:trPr>
          <w:trHeight w:val="275"/>
        </w:trPr>
        <w:tc>
          <w:tcPr>
            <w:tcW w:w="4421" w:type="dxa"/>
          </w:tcPr>
          <w:p w:rsidR="0026165E" w:rsidRDefault="00CE6686">
            <w:pPr>
              <w:pStyle w:val="TableParagraph"/>
              <w:spacing w:line="256" w:lineRule="exact"/>
              <w:ind w:left="1490"/>
              <w:rPr>
                <w:sz w:val="24"/>
              </w:rPr>
            </w:pPr>
            <w:r>
              <w:rPr>
                <w:sz w:val="24"/>
              </w:rPr>
              <w:t>Glen Park Fund</w:t>
            </w:r>
          </w:p>
        </w:tc>
        <w:tc>
          <w:tcPr>
            <w:tcW w:w="1741" w:type="dxa"/>
          </w:tcPr>
          <w:p w:rsidR="0026165E" w:rsidRDefault="00CE6686">
            <w:pPr>
              <w:pStyle w:val="TableParagraph"/>
              <w:spacing w:line="256" w:lineRule="exact"/>
              <w:ind w:right="53"/>
              <w:jc w:val="right"/>
              <w:rPr>
                <w:sz w:val="24"/>
              </w:rPr>
            </w:pPr>
            <w:r>
              <w:rPr>
                <w:sz w:val="24"/>
              </w:rPr>
              <w:t>$995.49</w:t>
            </w:r>
          </w:p>
        </w:tc>
      </w:tr>
      <w:tr w:rsidR="0026165E">
        <w:trPr>
          <w:trHeight w:val="276"/>
        </w:trPr>
        <w:tc>
          <w:tcPr>
            <w:tcW w:w="4421" w:type="dxa"/>
          </w:tcPr>
          <w:p w:rsidR="0026165E" w:rsidRDefault="00CE6686">
            <w:pPr>
              <w:pStyle w:val="TableParagraph"/>
              <w:spacing w:line="256" w:lineRule="exact"/>
              <w:ind w:left="1490"/>
              <w:rPr>
                <w:sz w:val="24"/>
              </w:rPr>
            </w:pPr>
            <w:r>
              <w:rPr>
                <w:sz w:val="24"/>
              </w:rPr>
              <w:t>Trust &amp; Agency Fund</w:t>
            </w:r>
          </w:p>
        </w:tc>
        <w:tc>
          <w:tcPr>
            <w:tcW w:w="1741" w:type="dxa"/>
          </w:tcPr>
          <w:p w:rsidR="0026165E" w:rsidRDefault="00CE6686">
            <w:pPr>
              <w:pStyle w:val="TableParagraph"/>
              <w:spacing w:line="256" w:lineRule="exact"/>
              <w:ind w:right="53"/>
              <w:jc w:val="right"/>
              <w:rPr>
                <w:sz w:val="24"/>
              </w:rPr>
            </w:pPr>
            <w:r>
              <w:rPr>
                <w:sz w:val="24"/>
              </w:rPr>
              <w:t>$14,456.53</w:t>
            </w:r>
          </w:p>
        </w:tc>
      </w:tr>
      <w:tr w:rsidR="0026165E">
        <w:trPr>
          <w:trHeight w:val="275"/>
        </w:trPr>
        <w:tc>
          <w:tcPr>
            <w:tcW w:w="4421" w:type="dxa"/>
          </w:tcPr>
          <w:p w:rsidR="0026165E" w:rsidRDefault="00CE6686">
            <w:pPr>
              <w:pStyle w:val="TableParagraph"/>
              <w:spacing w:line="256" w:lineRule="exact"/>
              <w:ind w:left="1375" w:right="1598"/>
              <w:jc w:val="center"/>
              <w:rPr>
                <w:sz w:val="24"/>
              </w:rPr>
            </w:pPr>
            <w:r>
              <w:rPr>
                <w:sz w:val="24"/>
              </w:rPr>
              <w:t>Debt Service</w:t>
            </w:r>
          </w:p>
        </w:tc>
        <w:tc>
          <w:tcPr>
            <w:tcW w:w="1741" w:type="dxa"/>
          </w:tcPr>
          <w:p w:rsidR="0026165E" w:rsidRDefault="00CE6686">
            <w:pPr>
              <w:pStyle w:val="TableParagraph"/>
              <w:spacing w:line="256" w:lineRule="exact"/>
              <w:ind w:right="53"/>
              <w:jc w:val="right"/>
              <w:rPr>
                <w:sz w:val="24"/>
              </w:rPr>
            </w:pPr>
            <w:r>
              <w:rPr>
                <w:sz w:val="24"/>
              </w:rPr>
              <w:t>$181,906.25</w:t>
            </w:r>
          </w:p>
        </w:tc>
      </w:tr>
      <w:tr w:rsidR="0026165E">
        <w:trPr>
          <w:trHeight w:val="275"/>
        </w:trPr>
        <w:tc>
          <w:tcPr>
            <w:tcW w:w="4421" w:type="dxa"/>
          </w:tcPr>
          <w:p w:rsidR="0026165E" w:rsidRDefault="00CE6686">
            <w:pPr>
              <w:pStyle w:val="TableParagraph"/>
              <w:spacing w:line="256" w:lineRule="exact"/>
              <w:ind w:right="488"/>
              <w:jc w:val="right"/>
              <w:rPr>
                <w:sz w:val="24"/>
              </w:rPr>
            </w:pPr>
            <w:r>
              <w:rPr>
                <w:sz w:val="24"/>
              </w:rPr>
              <w:t>Community Development</w:t>
            </w:r>
          </w:p>
        </w:tc>
        <w:tc>
          <w:tcPr>
            <w:tcW w:w="1741" w:type="dxa"/>
          </w:tcPr>
          <w:p w:rsidR="0026165E" w:rsidRDefault="00CE6686">
            <w:pPr>
              <w:pStyle w:val="TableParagraph"/>
              <w:spacing w:line="256" w:lineRule="exact"/>
              <w:ind w:right="50"/>
              <w:jc w:val="right"/>
              <w:rPr>
                <w:sz w:val="24"/>
              </w:rPr>
            </w:pPr>
            <w:r>
              <w:rPr>
                <w:sz w:val="24"/>
              </w:rPr>
              <w:t>$0.00</w:t>
            </w:r>
          </w:p>
        </w:tc>
      </w:tr>
      <w:tr w:rsidR="0026165E">
        <w:trPr>
          <w:trHeight w:val="276"/>
        </w:trPr>
        <w:tc>
          <w:tcPr>
            <w:tcW w:w="4421" w:type="dxa"/>
          </w:tcPr>
          <w:p w:rsidR="0026165E" w:rsidRDefault="00CE6686">
            <w:pPr>
              <w:pStyle w:val="TableParagraph"/>
              <w:spacing w:line="256" w:lineRule="exact"/>
              <w:ind w:left="1403" w:right="1598"/>
              <w:jc w:val="center"/>
              <w:rPr>
                <w:sz w:val="24"/>
              </w:rPr>
            </w:pPr>
            <w:r>
              <w:rPr>
                <w:sz w:val="24"/>
              </w:rPr>
              <w:t>Capital Fund</w:t>
            </w:r>
          </w:p>
        </w:tc>
        <w:tc>
          <w:tcPr>
            <w:tcW w:w="1741" w:type="dxa"/>
          </w:tcPr>
          <w:p w:rsidR="0026165E" w:rsidRDefault="00CE6686">
            <w:pPr>
              <w:pStyle w:val="TableParagraph"/>
              <w:spacing w:line="256" w:lineRule="exact"/>
              <w:ind w:right="50"/>
              <w:jc w:val="right"/>
              <w:rPr>
                <w:sz w:val="24"/>
              </w:rPr>
            </w:pPr>
            <w:r>
              <w:rPr>
                <w:sz w:val="24"/>
                <w:u w:val="single"/>
              </w:rPr>
              <w:t>$62,285.34</w:t>
            </w:r>
          </w:p>
        </w:tc>
      </w:tr>
      <w:tr w:rsidR="0026165E">
        <w:trPr>
          <w:trHeight w:val="554"/>
        </w:trPr>
        <w:tc>
          <w:tcPr>
            <w:tcW w:w="4421" w:type="dxa"/>
          </w:tcPr>
          <w:p w:rsidR="0026165E" w:rsidRDefault="0026165E">
            <w:pPr>
              <w:pStyle w:val="TableParagraph"/>
              <w:spacing w:line="240" w:lineRule="auto"/>
            </w:pPr>
          </w:p>
        </w:tc>
        <w:tc>
          <w:tcPr>
            <w:tcW w:w="1741" w:type="dxa"/>
          </w:tcPr>
          <w:p w:rsidR="0026165E" w:rsidRDefault="00CE6686">
            <w:pPr>
              <w:pStyle w:val="TableParagraph"/>
              <w:spacing w:line="271" w:lineRule="exact"/>
              <w:ind w:right="50"/>
              <w:jc w:val="right"/>
              <w:rPr>
                <w:sz w:val="24"/>
              </w:rPr>
            </w:pPr>
            <w:r>
              <w:rPr>
                <w:sz w:val="24"/>
              </w:rPr>
              <w:t>$331,193.63</w:t>
            </w:r>
          </w:p>
        </w:tc>
      </w:tr>
      <w:tr w:rsidR="0026165E">
        <w:trPr>
          <w:trHeight w:val="844"/>
        </w:trPr>
        <w:tc>
          <w:tcPr>
            <w:tcW w:w="4421" w:type="dxa"/>
          </w:tcPr>
          <w:p w:rsidR="0026165E" w:rsidRDefault="0026165E">
            <w:pPr>
              <w:pStyle w:val="TableParagraph"/>
              <w:spacing w:before="8" w:line="240" w:lineRule="auto"/>
              <w:rPr>
                <w:sz w:val="23"/>
              </w:rPr>
            </w:pPr>
          </w:p>
          <w:p w:rsidR="0026165E" w:rsidRDefault="00CE6686">
            <w:pPr>
              <w:pStyle w:val="TableParagraph"/>
              <w:spacing w:before="1" w:line="240" w:lineRule="auto"/>
              <w:ind w:left="170"/>
              <w:rPr>
                <w:b/>
                <w:sz w:val="24"/>
              </w:rPr>
            </w:pPr>
            <w:r>
              <w:rPr>
                <w:b/>
                <w:sz w:val="24"/>
              </w:rPr>
              <w:t>GRAND TOTAL:</w:t>
            </w:r>
          </w:p>
        </w:tc>
        <w:tc>
          <w:tcPr>
            <w:tcW w:w="1741" w:type="dxa"/>
          </w:tcPr>
          <w:p w:rsidR="0026165E" w:rsidRDefault="0026165E">
            <w:pPr>
              <w:pStyle w:val="TableParagraph"/>
              <w:spacing w:before="8" w:line="240" w:lineRule="auto"/>
              <w:rPr>
                <w:sz w:val="23"/>
              </w:rPr>
            </w:pPr>
          </w:p>
          <w:p w:rsidR="0026165E" w:rsidRDefault="00CE6686">
            <w:pPr>
              <w:pStyle w:val="TableParagraph"/>
              <w:spacing w:before="1" w:line="240" w:lineRule="auto"/>
              <w:ind w:right="50"/>
              <w:jc w:val="right"/>
              <w:rPr>
                <w:b/>
                <w:sz w:val="24"/>
              </w:rPr>
            </w:pPr>
            <w:r>
              <w:rPr>
                <w:b/>
                <w:sz w:val="24"/>
                <w:u w:val="double"/>
              </w:rPr>
              <w:t>$498,353.70</w:t>
            </w:r>
          </w:p>
        </w:tc>
      </w:tr>
      <w:tr w:rsidR="0026165E">
        <w:trPr>
          <w:trHeight w:val="561"/>
        </w:trPr>
        <w:tc>
          <w:tcPr>
            <w:tcW w:w="4421" w:type="dxa"/>
          </w:tcPr>
          <w:p w:rsidR="0026165E" w:rsidRDefault="0026165E">
            <w:pPr>
              <w:pStyle w:val="TableParagraph"/>
              <w:spacing w:before="9" w:line="240" w:lineRule="auto"/>
              <w:rPr>
                <w:sz w:val="24"/>
              </w:rPr>
            </w:pPr>
          </w:p>
          <w:p w:rsidR="0026165E" w:rsidRDefault="00CE6686">
            <w:pPr>
              <w:pStyle w:val="TableParagraph"/>
              <w:spacing w:line="256" w:lineRule="exact"/>
              <w:ind w:left="50"/>
              <w:rPr>
                <w:sz w:val="24"/>
              </w:rPr>
            </w:pPr>
            <w:r>
              <w:rPr>
                <w:sz w:val="24"/>
              </w:rPr>
              <w:t>Unanimously carried.</w:t>
            </w:r>
          </w:p>
        </w:tc>
        <w:tc>
          <w:tcPr>
            <w:tcW w:w="1741" w:type="dxa"/>
          </w:tcPr>
          <w:p w:rsidR="0026165E" w:rsidRDefault="0026165E">
            <w:pPr>
              <w:pStyle w:val="TableParagraph"/>
              <w:spacing w:line="240" w:lineRule="auto"/>
            </w:pPr>
          </w:p>
        </w:tc>
      </w:tr>
    </w:tbl>
    <w:p w:rsidR="0026165E" w:rsidRDefault="0026165E">
      <w:pPr>
        <w:pStyle w:val="BodyText"/>
        <w:rPr>
          <w:sz w:val="20"/>
        </w:rPr>
      </w:pPr>
    </w:p>
    <w:p w:rsidR="0026165E" w:rsidRDefault="0026165E">
      <w:pPr>
        <w:pStyle w:val="BodyText"/>
        <w:rPr>
          <w:sz w:val="20"/>
        </w:rPr>
      </w:pPr>
    </w:p>
    <w:p w:rsidR="0026165E" w:rsidRDefault="0026165E">
      <w:pPr>
        <w:pStyle w:val="BodyText"/>
        <w:rPr>
          <w:sz w:val="20"/>
        </w:rPr>
      </w:pPr>
    </w:p>
    <w:p w:rsidR="0026165E" w:rsidRDefault="0026165E">
      <w:pPr>
        <w:pStyle w:val="BodyText"/>
        <w:spacing w:before="2"/>
        <w:rPr>
          <w:sz w:val="28"/>
        </w:rPr>
      </w:pPr>
    </w:p>
    <w:p w:rsidR="0026165E" w:rsidRDefault="00CE6686">
      <w:pPr>
        <w:pStyle w:val="BodyText"/>
        <w:spacing w:before="90"/>
        <w:ind w:left="220" w:right="941"/>
      </w:pPr>
      <w:r>
        <w:rPr>
          <w:b/>
        </w:rPr>
        <w:t xml:space="preserve">ON MOTION </w:t>
      </w:r>
      <w:r>
        <w:t>by Mayor DeLano, seconded by Trustee Yates, the following resolution was adopted:</w:t>
      </w:r>
    </w:p>
    <w:p w:rsidR="0026165E" w:rsidRDefault="0026165E">
      <w:pPr>
        <w:pStyle w:val="BodyText"/>
      </w:pPr>
    </w:p>
    <w:p w:rsidR="0026165E" w:rsidRDefault="00CE6686">
      <w:pPr>
        <w:ind w:left="220" w:right="248"/>
        <w:rPr>
          <w:sz w:val="23"/>
        </w:rPr>
      </w:pPr>
      <w:r>
        <w:rPr>
          <w:b/>
          <w:sz w:val="23"/>
        </w:rPr>
        <w:t>RESOLVED</w:t>
      </w:r>
      <w:r>
        <w:rPr>
          <w:sz w:val="23"/>
        </w:rPr>
        <w:t xml:space="preserve">, that the Village Board of Trustees hereby approves the </w:t>
      </w:r>
      <w:r>
        <w:rPr>
          <w:b/>
          <w:i/>
          <w:sz w:val="23"/>
        </w:rPr>
        <w:t xml:space="preserve">Volunteer Firefighters Service Award Program List </w:t>
      </w:r>
      <w:r>
        <w:rPr>
          <w:sz w:val="23"/>
        </w:rPr>
        <w:t xml:space="preserve">of all 2018 active volunteer firefighters for the Village </w:t>
      </w:r>
      <w:r>
        <w:rPr>
          <w:sz w:val="23"/>
        </w:rPr>
        <w:t>of Williamsville and hereby authorizes the Mayor to sign the authorization for Penflex, Inc. to use the data submitted for the 2018 records.</w:t>
      </w:r>
    </w:p>
    <w:p w:rsidR="0026165E" w:rsidRDefault="0026165E">
      <w:pPr>
        <w:pStyle w:val="BodyText"/>
        <w:spacing w:before="1"/>
      </w:pPr>
    </w:p>
    <w:p w:rsidR="0026165E" w:rsidRDefault="00CE6686">
      <w:pPr>
        <w:pStyle w:val="BodyText"/>
        <w:ind w:left="940"/>
      </w:pPr>
      <w:r>
        <w:t>Unanimously carried.</w:t>
      </w:r>
    </w:p>
    <w:p w:rsidR="0026165E" w:rsidRDefault="0026165E">
      <w:pPr>
        <w:sectPr w:rsidR="0026165E">
          <w:pgSz w:w="12240" w:h="15840"/>
          <w:pgMar w:top="1560" w:right="640" w:bottom="280" w:left="1580" w:header="729" w:footer="0" w:gutter="0"/>
          <w:cols w:space="720"/>
        </w:sectPr>
      </w:pPr>
    </w:p>
    <w:p w:rsidR="0026165E" w:rsidRDefault="0026165E">
      <w:pPr>
        <w:pStyle w:val="BodyText"/>
        <w:spacing w:before="5"/>
        <w:rPr>
          <w:sz w:val="13"/>
        </w:rPr>
      </w:pPr>
    </w:p>
    <w:p w:rsidR="0026165E" w:rsidRDefault="00CE6686">
      <w:pPr>
        <w:pStyle w:val="BodyText"/>
        <w:spacing w:before="90"/>
        <w:ind w:left="220" w:right="175"/>
      </w:pPr>
      <w:r>
        <w:rPr>
          <w:b/>
        </w:rPr>
        <w:t xml:space="preserve">ON MOTION </w:t>
      </w:r>
      <w:r>
        <w:t>by Mayor DeLano, seconded by Deputy Mayor Piazza, the following resolution was adopted:</w:t>
      </w:r>
    </w:p>
    <w:p w:rsidR="0026165E" w:rsidRDefault="0026165E">
      <w:pPr>
        <w:pStyle w:val="BodyText"/>
      </w:pPr>
    </w:p>
    <w:p w:rsidR="0026165E" w:rsidRDefault="00CE6686">
      <w:pPr>
        <w:pStyle w:val="BodyText"/>
        <w:ind w:left="940" w:right="248"/>
      </w:pPr>
      <w:r>
        <w:rPr>
          <w:b/>
        </w:rPr>
        <w:t>WHEREAS</w:t>
      </w:r>
      <w:r>
        <w:t>, the Town of Amherst employs Margaret Hamilton Winship, Director of Community Development/Strategic Planning, whose professional services are also of benefit t</w:t>
      </w:r>
      <w:r>
        <w:t>o the Village of Williamsville for certain economic development related activities and projects; and</w:t>
      </w:r>
    </w:p>
    <w:p w:rsidR="0026165E" w:rsidRDefault="0026165E">
      <w:pPr>
        <w:pStyle w:val="BodyText"/>
      </w:pPr>
    </w:p>
    <w:p w:rsidR="0026165E" w:rsidRDefault="00CE6686">
      <w:pPr>
        <w:pStyle w:val="BodyText"/>
        <w:ind w:left="940" w:right="555"/>
      </w:pPr>
      <w:r>
        <w:rPr>
          <w:b/>
        </w:rPr>
        <w:t>WHEREAS</w:t>
      </w:r>
      <w:r>
        <w:t>, the Town and Village agree to continue to share the services of said employee;</w:t>
      </w:r>
    </w:p>
    <w:p w:rsidR="0026165E" w:rsidRDefault="0026165E">
      <w:pPr>
        <w:pStyle w:val="BodyText"/>
      </w:pPr>
    </w:p>
    <w:p w:rsidR="0026165E" w:rsidRDefault="00CE6686">
      <w:pPr>
        <w:pStyle w:val="BodyText"/>
        <w:ind w:left="940" w:right="296"/>
      </w:pPr>
      <w:r>
        <w:rPr>
          <w:b/>
        </w:rPr>
        <w:t>NOW, THEREFORE, BE IT RESOLVED</w:t>
      </w:r>
      <w:r>
        <w:t>, that the Mayor is hereby authoriz</w:t>
      </w:r>
      <w:r>
        <w:t>ed to sign the Employee Shared Services Agreement with the Town of Amherst, dated January 1, 2019, for the continued sharing of services of the Director of Community Development/Strategic Planning in the calendar year 2019, at a salary, with fringe benefit</w:t>
      </w:r>
      <w:r>
        <w:t>s, of no more than fifteen thousand, three hundred and zero cents ($15,300.00).</w:t>
      </w:r>
    </w:p>
    <w:p w:rsidR="0026165E" w:rsidRDefault="0026165E">
      <w:pPr>
        <w:pStyle w:val="BodyText"/>
        <w:rPr>
          <w:sz w:val="28"/>
        </w:rPr>
      </w:pPr>
    </w:p>
    <w:p w:rsidR="0026165E" w:rsidRDefault="00CE6686">
      <w:pPr>
        <w:pStyle w:val="BodyText"/>
        <w:spacing w:before="1"/>
        <w:ind w:left="940"/>
      </w:pPr>
      <w:r>
        <w:t>Unanimously carried.</w:t>
      </w:r>
    </w:p>
    <w:p w:rsidR="0026165E" w:rsidRDefault="0026165E">
      <w:pPr>
        <w:pStyle w:val="BodyText"/>
        <w:rPr>
          <w:sz w:val="26"/>
        </w:rPr>
      </w:pPr>
    </w:p>
    <w:p w:rsidR="0026165E" w:rsidRDefault="0026165E">
      <w:pPr>
        <w:pStyle w:val="BodyText"/>
        <w:rPr>
          <w:sz w:val="26"/>
        </w:rPr>
      </w:pPr>
    </w:p>
    <w:p w:rsidR="0026165E" w:rsidRDefault="00CE6686">
      <w:pPr>
        <w:pStyle w:val="BodyText"/>
        <w:spacing w:before="230"/>
        <w:ind w:left="220" w:right="175"/>
      </w:pPr>
      <w:r>
        <w:rPr>
          <w:b/>
        </w:rPr>
        <w:t xml:space="preserve">ON MOTION </w:t>
      </w:r>
      <w:r>
        <w:t>by Mayor DeLano, seconded by Deputy Mayor Piazza, the following resolution was adopted:</w:t>
      </w:r>
    </w:p>
    <w:p w:rsidR="0026165E" w:rsidRDefault="0026165E">
      <w:pPr>
        <w:pStyle w:val="BodyText"/>
      </w:pPr>
    </w:p>
    <w:p w:rsidR="0026165E" w:rsidRDefault="00CE6686">
      <w:pPr>
        <w:pStyle w:val="BodyText"/>
        <w:ind w:left="940" w:right="241"/>
      </w:pPr>
      <w:r>
        <w:rPr>
          <w:b/>
        </w:rPr>
        <w:t>RESOLVED</w:t>
      </w:r>
      <w:r>
        <w:t>, that light duty is hereby approved for Davi</w:t>
      </w:r>
      <w:r>
        <w:t>d Klein for the period from 3/8/19 through 4/7/19.</w:t>
      </w:r>
    </w:p>
    <w:p w:rsidR="0026165E" w:rsidRDefault="0026165E">
      <w:pPr>
        <w:pStyle w:val="BodyText"/>
        <w:spacing w:before="10"/>
        <w:rPr>
          <w:sz w:val="21"/>
        </w:rPr>
      </w:pPr>
    </w:p>
    <w:p w:rsidR="0026165E" w:rsidRDefault="00CE6686">
      <w:pPr>
        <w:pStyle w:val="BodyText"/>
        <w:spacing w:before="1"/>
        <w:ind w:left="940"/>
      </w:pPr>
      <w:r>
        <w:t>Unanimously carried.</w:t>
      </w:r>
    </w:p>
    <w:p w:rsidR="0026165E" w:rsidRDefault="0026165E">
      <w:pPr>
        <w:pStyle w:val="BodyText"/>
        <w:rPr>
          <w:sz w:val="26"/>
        </w:rPr>
      </w:pPr>
    </w:p>
    <w:p w:rsidR="0026165E" w:rsidRDefault="0026165E">
      <w:pPr>
        <w:pStyle w:val="BodyText"/>
        <w:rPr>
          <w:sz w:val="26"/>
        </w:rPr>
      </w:pPr>
    </w:p>
    <w:p w:rsidR="0026165E" w:rsidRDefault="0026165E">
      <w:pPr>
        <w:pStyle w:val="BodyText"/>
        <w:rPr>
          <w:sz w:val="26"/>
        </w:rPr>
      </w:pPr>
    </w:p>
    <w:p w:rsidR="0026165E" w:rsidRDefault="00CE6686">
      <w:pPr>
        <w:pStyle w:val="BodyText"/>
        <w:spacing w:before="207"/>
        <w:ind w:left="940" w:hanging="720"/>
      </w:pPr>
      <w:r>
        <w:rPr>
          <w:b/>
        </w:rPr>
        <w:t xml:space="preserve">ON MOTION </w:t>
      </w:r>
      <w:r>
        <w:t>by Mayor DeLano, seconded by Trustee Etu, the following resolution was adopted:</w:t>
      </w:r>
    </w:p>
    <w:p w:rsidR="0026165E" w:rsidRDefault="0026165E">
      <w:pPr>
        <w:pStyle w:val="BodyText"/>
      </w:pPr>
    </w:p>
    <w:p w:rsidR="0026165E" w:rsidRDefault="00CE6686">
      <w:pPr>
        <w:pStyle w:val="BodyText"/>
        <w:ind w:left="940" w:right="294"/>
      </w:pPr>
      <w:r>
        <w:rPr>
          <w:b/>
        </w:rPr>
        <w:t xml:space="preserve">RESOLVED, </w:t>
      </w:r>
      <w:r>
        <w:t>that Phil Michalowski of 156 N. Harvest, Williamsville</w:t>
      </w:r>
      <w:r>
        <w:rPr>
          <w:b/>
          <w:i/>
        </w:rPr>
        <w:t xml:space="preserve">, </w:t>
      </w:r>
      <w:r>
        <w:t>is hereby appointed as a member of the Williamsville Fire Dept., effective March 1, 2019.</w:t>
      </w:r>
    </w:p>
    <w:p w:rsidR="0026165E" w:rsidRDefault="0026165E">
      <w:pPr>
        <w:pStyle w:val="BodyText"/>
      </w:pPr>
    </w:p>
    <w:p w:rsidR="0026165E" w:rsidRDefault="00CE6686">
      <w:pPr>
        <w:pStyle w:val="BodyText"/>
        <w:ind w:left="940"/>
      </w:pPr>
      <w:r>
        <w:t>Unanimously carried.</w:t>
      </w:r>
    </w:p>
    <w:p w:rsidR="0026165E" w:rsidRDefault="0026165E">
      <w:pPr>
        <w:sectPr w:rsidR="0026165E">
          <w:pgSz w:w="12240" w:h="15840"/>
          <w:pgMar w:top="1560" w:right="640" w:bottom="280" w:left="1580" w:header="729" w:footer="0" w:gutter="0"/>
          <w:cols w:space="720"/>
        </w:sectPr>
      </w:pPr>
    </w:p>
    <w:p w:rsidR="0026165E" w:rsidRDefault="0026165E">
      <w:pPr>
        <w:pStyle w:val="BodyText"/>
        <w:spacing w:before="5"/>
        <w:rPr>
          <w:sz w:val="13"/>
        </w:rPr>
      </w:pPr>
    </w:p>
    <w:p w:rsidR="0026165E" w:rsidRDefault="00CE6686">
      <w:pPr>
        <w:pStyle w:val="BodyText"/>
        <w:spacing w:before="90"/>
        <w:ind w:left="220" w:right="808"/>
      </w:pPr>
      <w:r>
        <w:rPr>
          <w:b/>
        </w:rPr>
        <w:t xml:space="preserve">ON MOTION </w:t>
      </w:r>
      <w:r>
        <w:t>by Mayor DeLano, seconded by Trustee Rogers, the following resolution was adopted:</w:t>
      </w:r>
    </w:p>
    <w:p w:rsidR="0026165E" w:rsidRDefault="0026165E">
      <w:pPr>
        <w:pStyle w:val="BodyText"/>
      </w:pPr>
    </w:p>
    <w:p w:rsidR="0026165E" w:rsidRDefault="00CE6686">
      <w:pPr>
        <w:ind w:left="940" w:right="363"/>
        <w:rPr>
          <w:sz w:val="24"/>
        </w:rPr>
      </w:pPr>
      <w:r>
        <w:rPr>
          <w:b/>
          <w:spacing w:val="-3"/>
          <w:sz w:val="24"/>
        </w:rPr>
        <w:t>RESOLVED</w:t>
      </w:r>
      <w:r>
        <w:rPr>
          <w:spacing w:val="-3"/>
          <w:sz w:val="24"/>
        </w:rPr>
        <w:t xml:space="preserve">, that </w:t>
      </w:r>
      <w:r>
        <w:rPr>
          <w:b/>
          <w:i/>
          <w:spacing w:val="-3"/>
          <w:sz w:val="24"/>
        </w:rPr>
        <w:t xml:space="preserve">Hazel </w:t>
      </w:r>
      <w:r>
        <w:rPr>
          <w:b/>
          <w:i/>
          <w:sz w:val="24"/>
        </w:rPr>
        <w:t xml:space="preserve">J. </w:t>
      </w:r>
      <w:r>
        <w:rPr>
          <w:b/>
          <w:i/>
          <w:spacing w:val="-3"/>
          <w:sz w:val="24"/>
        </w:rPr>
        <w:t xml:space="preserve">Pasco </w:t>
      </w:r>
      <w:r>
        <w:rPr>
          <w:spacing w:val="-3"/>
          <w:sz w:val="24"/>
        </w:rPr>
        <w:t>is he</w:t>
      </w:r>
      <w:r>
        <w:rPr>
          <w:spacing w:val="-3"/>
          <w:sz w:val="24"/>
        </w:rPr>
        <w:t xml:space="preserve">reby appointed </w:t>
      </w:r>
      <w:r>
        <w:rPr>
          <w:sz w:val="24"/>
        </w:rPr>
        <w:t xml:space="preserve">a </w:t>
      </w:r>
      <w:r>
        <w:rPr>
          <w:b/>
          <w:i/>
          <w:spacing w:val="-4"/>
          <w:sz w:val="24"/>
        </w:rPr>
        <w:t xml:space="preserve">Sub-Registrar </w:t>
      </w:r>
      <w:r>
        <w:rPr>
          <w:b/>
          <w:i/>
          <w:sz w:val="24"/>
        </w:rPr>
        <w:t xml:space="preserve">of </w:t>
      </w:r>
      <w:r>
        <w:rPr>
          <w:b/>
          <w:i/>
          <w:spacing w:val="-3"/>
          <w:sz w:val="24"/>
        </w:rPr>
        <w:t xml:space="preserve">Vital Statistics </w:t>
      </w:r>
      <w:r>
        <w:rPr>
          <w:spacing w:val="-3"/>
          <w:sz w:val="24"/>
        </w:rPr>
        <w:t xml:space="preserve">for </w:t>
      </w:r>
      <w:r>
        <w:rPr>
          <w:sz w:val="24"/>
        </w:rPr>
        <w:t xml:space="preserve">the </w:t>
      </w:r>
      <w:r>
        <w:rPr>
          <w:spacing w:val="-4"/>
          <w:sz w:val="24"/>
        </w:rPr>
        <w:t xml:space="preserve">remainder </w:t>
      </w:r>
      <w:r>
        <w:rPr>
          <w:sz w:val="24"/>
        </w:rPr>
        <w:t xml:space="preserve">of the </w:t>
      </w:r>
      <w:r>
        <w:rPr>
          <w:b/>
          <w:i/>
          <w:spacing w:val="-4"/>
          <w:sz w:val="24"/>
        </w:rPr>
        <w:t xml:space="preserve">2018-2019 </w:t>
      </w:r>
      <w:r>
        <w:rPr>
          <w:spacing w:val="-4"/>
          <w:sz w:val="24"/>
        </w:rPr>
        <w:t xml:space="preserve">official </w:t>
      </w:r>
      <w:r>
        <w:rPr>
          <w:spacing w:val="-3"/>
          <w:sz w:val="24"/>
        </w:rPr>
        <w:t xml:space="preserve">Village </w:t>
      </w:r>
      <w:r>
        <w:rPr>
          <w:spacing w:val="-4"/>
          <w:sz w:val="24"/>
        </w:rPr>
        <w:t>year.</w:t>
      </w:r>
    </w:p>
    <w:p w:rsidR="0026165E" w:rsidRDefault="0026165E">
      <w:pPr>
        <w:pStyle w:val="BodyText"/>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rPr>
          <w:sz w:val="26"/>
        </w:rPr>
      </w:pPr>
    </w:p>
    <w:p w:rsidR="0026165E" w:rsidRDefault="00CE6686">
      <w:pPr>
        <w:pStyle w:val="BodyText"/>
        <w:spacing w:before="230"/>
        <w:ind w:left="220" w:right="175"/>
      </w:pPr>
      <w:r>
        <w:rPr>
          <w:b/>
        </w:rPr>
        <w:t xml:space="preserve">ON MOTION </w:t>
      </w:r>
      <w:r>
        <w:t>by Mayor DeLano, seconded by Deputy Mayor Piazza, the following resolution was adopted:</w:t>
      </w:r>
    </w:p>
    <w:p w:rsidR="0026165E" w:rsidRDefault="0026165E">
      <w:pPr>
        <w:pStyle w:val="BodyText"/>
        <w:spacing w:before="1"/>
      </w:pPr>
    </w:p>
    <w:p w:rsidR="0026165E" w:rsidRDefault="00CE6686">
      <w:pPr>
        <w:pStyle w:val="BodyText"/>
        <w:ind w:left="940" w:right="196"/>
      </w:pPr>
      <w:r>
        <w:rPr>
          <w:b/>
        </w:rPr>
        <w:t>WHEREAS</w:t>
      </w:r>
      <w:r>
        <w:t>, on or about Oct</w:t>
      </w:r>
      <w:r>
        <w:t>ober 12, 2017, the Board of Trustees of the Village of Williamsville, following extensive negotiations, opportunities of public comment, and a review of potential adverse environmental impacts, adopted a resolution declaring a portion of certain property o</w:t>
      </w:r>
      <w:r>
        <w:t>wned by the Village and currently used by the Department of Public Works as a side yard (and defined in the October 12, 2017 resolution as the “Village Swap Parcel”) to be surplus property and authorizing the Village to transfer title to the Village Swap P</w:t>
      </w:r>
      <w:r>
        <w:t>arcel to Natale Development, LLC (“Natale”) in exchange for Natale transferring to the Village an identically sized portion of adjacent property owned by Natale (defined in the October 12, 2017 resolution as the “Natale Swap Parcel”), subject to negotiatio</w:t>
      </w:r>
      <w:r>
        <w:t>n of a final agreement between the parties; and</w:t>
      </w:r>
    </w:p>
    <w:p w:rsidR="0026165E" w:rsidRDefault="0026165E">
      <w:pPr>
        <w:pStyle w:val="BodyText"/>
      </w:pPr>
    </w:p>
    <w:p w:rsidR="0026165E" w:rsidRDefault="00CE6686">
      <w:pPr>
        <w:pStyle w:val="BodyText"/>
        <w:ind w:left="940" w:right="296"/>
      </w:pPr>
      <w:r>
        <w:rPr>
          <w:b/>
        </w:rPr>
        <w:t xml:space="preserve">WHEREAS, </w:t>
      </w:r>
      <w:r>
        <w:t>the parties subsequently engaged in good faith negotiations concerning the terms and conditions of the proposed land swap transaction between the Village and Natale and have prepared a proposed Land Swap Agreement dated as of January 28, 2019, including re</w:t>
      </w:r>
      <w:r>
        <w:t>lated agreements annexed as schedules thereto, copies of which have been provided to the Village Board of Trustees (collectively, the “Proposed Land Swap</w:t>
      </w:r>
    </w:p>
    <w:p w:rsidR="0026165E" w:rsidRDefault="00CE6686">
      <w:pPr>
        <w:pStyle w:val="BodyText"/>
        <w:spacing w:before="1"/>
        <w:ind w:left="940"/>
      </w:pPr>
      <w:r>
        <w:t>Agreements”) to set forth the terms and conditions of the proposed land swap transaction;</w:t>
      </w:r>
    </w:p>
    <w:p w:rsidR="0026165E" w:rsidRDefault="0026165E">
      <w:pPr>
        <w:pStyle w:val="BodyText"/>
        <w:spacing w:before="11"/>
        <w:rPr>
          <w:sz w:val="23"/>
        </w:rPr>
      </w:pPr>
    </w:p>
    <w:p w:rsidR="0026165E" w:rsidRDefault="00CE6686">
      <w:pPr>
        <w:pStyle w:val="BodyText"/>
        <w:ind w:left="940" w:right="185"/>
      </w:pPr>
      <w:r>
        <w:rPr>
          <w:b/>
        </w:rPr>
        <w:t>NOW, THEREF</w:t>
      </w:r>
      <w:r>
        <w:rPr>
          <w:b/>
        </w:rPr>
        <w:t>ORE, BE IT RESOLVED</w:t>
      </w:r>
      <w:r>
        <w:t>, that the Village Board of Trustees hereby approves the Proposed Land Swap Agreements, authorizes and directs the Mayor to execute the Proposed Land Swap Agreements, and to thereafter consummate the proposed land</w:t>
      </w:r>
      <w:r>
        <w:rPr>
          <w:spacing w:val="-16"/>
        </w:rPr>
        <w:t xml:space="preserve"> </w:t>
      </w:r>
      <w:r>
        <w:t>swap transaction by exe</w:t>
      </w:r>
      <w:r>
        <w:t>cuting a deed, and all other documents and instruments that are required to be executed on behalf of the Village to consummate the transactions, and to take such further steps as are necessary to complete the transactions contemplated by the Land Swap Agre</w:t>
      </w:r>
      <w:r>
        <w:t>ements, including, without limitation, the right, with advice of counsel, to negotiate such amendments to the Proposed Land Swap Agreements as the Mayor approves, with such execution by the Mayor to be deemed conclusive evidence of such approval; provided,</w:t>
      </w:r>
      <w:r>
        <w:t xml:space="preserve"> however, that no such amendment(s) to the Proposed Land Swap Agreements shall change location, size, or configuration of the Village Swap Parcel or Natale Swap Parcel to be included in the land swap transaction.</w:t>
      </w:r>
    </w:p>
    <w:p w:rsidR="0026165E" w:rsidRDefault="0026165E">
      <w:pPr>
        <w:pStyle w:val="BodyText"/>
        <w:spacing w:before="1"/>
      </w:pPr>
    </w:p>
    <w:p w:rsidR="0026165E" w:rsidRDefault="00CE6686">
      <w:pPr>
        <w:pStyle w:val="BodyText"/>
        <w:ind w:left="940"/>
      </w:pPr>
      <w:r>
        <w:t>Unanimously carried.</w:t>
      </w:r>
    </w:p>
    <w:p w:rsidR="0026165E" w:rsidRDefault="0026165E">
      <w:pPr>
        <w:sectPr w:rsidR="0026165E">
          <w:headerReference w:type="default" r:id="rId7"/>
          <w:pgSz w:w="12240" w:h="15840"/>
          <w:pgMar w:top="1560" w:right="640" w:bottom="280" w:left="1580" w:header="729" w:footer="0" w:gutter="0"/>
          <w:cols w:space="720"/>
        </w:sectPr>
      </w:pPr>
    </w:p>
    <w:p w:rsidR="0026165E" w:rsidRDefault="0026165E">
      <w:pPr>
        <w:pStyle w:val="BodyText"/>
        <w:spacing w:before="10"/>
        <w:rPr>
          <w:sz w:val="13"/>
        </w:rPr>
      </w:pPr>
    </w:p>
    <w:p w:rsidR="0026165E" w:rsidRDefault="00CE6686">
      <w:pPr>
        <w:pStyle w:val="Heading1"/>
        <w:spacing w:before="90"/>
        <w:jc w:val="both"/>
      </w:pPr>
      <w:r>
        <w:rPr>
          <w:u w:val="thick"/>
        </w:rPr>
        <w:t>Report – Trustee Yates</w:t>
      </w:r>
    </w:p>
    <w:p w:rsidR="0026165E" w:rsidRDefault="0026165E">
      <w:pPr>
        <w:pStyle w:val="BodyText"/>
        <w:spacing w:before="2"/>
        <w:rPr>
          <w:b/>
          <w:sz w:val="22"/>
        </w:rPr>
      </w:pPr>
    </w:p>
    <w:p w:rsidR="0026165E" w:rsidRDefault="00CE6686">
      <w:pPr>
        <w:pStyle w:val="BodyText"/>
        <w:spacing w:before="1"/>
        <w:ind w:left="220" w:right="302"/>
        <w:jc w:val="both"/>
      </w:pPr>
      <w:r>
        <w:rPr>
          <w:i/>
        </w:rPr>
        <w:t>Trustee Yates reported on th</w:t>
      </w:r>
      <w:r>
        <w:rPr>
          <w:i/>
        </w:rPr>
        <w:t xml:space="preserve">e following topic(s): </w:t>
      </w:r>
      <w:r>
        <w:t>The new Village event to be held on June 1</w:t>
      </w:r>
      <w:r>
        <w:rPr>
          <w:position w:val="9"/>
          <w:sz w:val="16"/>
        </w:rPr>
        <w:t xml:space="preserve">st </w:t>
      </w:r>
      <w:r>
        <w:t>has been named “Homecoming on Main – Experience Williamsville!”; it will be a way to welcome the community to our Village’s newly revamped streetscape on Main with more details to come.</w:t>
      </w:r>
    </w:p>
    <w:p w:rsidR="0026165E" w:rsidRDefault="0026165E">
      <w:pPr>
        <w:pStyle w:val="BodyText"/>
      </w:pPr>
    </w:p>
    <w:p w:rsidR="0026165E" w:rsidRDefault="00CE6686">
      <w:pPr>
        <w:pStyle w:val="BodyText"/>
        <w:ind w:left="220"/>
        <w:jc w:val="both"/>
      </w:pPr>
      <w:r>
        <w:t>Tr</w:t>
      </w:r>
      <w:r>
        <w:t>ustee Yates had no resolutions on the agenda.</w:t>
      </w:r>
    </w:p>
    <w:p w:rsidR="0026165E" w:rsidRDefault="0026165E">
      <w:pPr>
        <w:pStyle w:val="BodyText"/>
        <w:rPr>
          <w:sz w:val="26"/>
        </w:rPr>
      </w:pPr>
    </w:p>
    <w:p w:rsidR="0026165E" w:rsidRDefault="0026165E">
      <w:pPr>
        <w:pStyle w:val="BodyText"/>
        <w:rPr>
          <w:sz w:val="26"/>
        </w:rPr>
      </w:pPr>
    </w:p>
    <w:p w:rsidR="0026165E" w:rsidRDefault="0026165E">
      <w:pPr>
        <w:pStyle w:val="BodyText"/>
        <w:spacing w:before="4"/>
        <w:rPr>
          <w:sz w:val="20"/>
        </w:rPr>
      </w:pPr>
    </w:p>
    <w:p w:rsidR="0026165E" w:rsidRDefault="00CE6686">
      <w:pPr>
        <w:pStyle w:val="Heading1"/>
        <w:spacing w:before="1"/>
        <w:jc w:val="both"/>
      </w:pPr>
      <w:r>
        <w:rPr>
          <w:u w:val="thick"/>
        </w:rPr>
        <w:t>Report – Trustee Etu</w:t>
      </w:r>
    </w:p>
    <w:p w:rsidR="0026165E" w:rsidRDefault="0026165E">
      <w:pPr>
        <w:pStyle w:val="BodyText"/>
        <w:spacing w:before="9"/>
        <w:rPr>
          <w:b/>
          <w:sz w:val="15"/>
        </w:rPr>
      </w:pPr>
    </w:p>
    <w:p w:rsidR="0026165E" w:rsidRDefault="00CE6686">
      <w:pPr>
        <w:spacing w:before="90"/>
        <w:ind w:left="220"/>
        <w:rPr>
          <w:sz w:val="24"/>
        </w:rPr>
      </w:pPr>
      <w:r>
        <w:rPr>
          <w:i/>
          <w:sz w:val="24"/>
        </w:rPr>
        <w:t xml:space="preserve">Trustee Etu reported on the following topic(s): </w:t>
      </w:r>
      <w:r>
        <w:rPr>
          <w:sz w:val="24"/>
        </w:rPr>
        <w:t>No report.</w:t>
      </w:r>
    </w:p>
    <w:p w:rsidR="0026165E" w:rsidRDefault="0026165E">
      <w:pPr>
        <w:pStyle w:val="BodyText"/>
        <w:rPr>
          <w:sz w:val="26"/>
        </w:rPr>
      </w:pPr>
    </w:p>
    <w:p w:rsidR="0026165E" w:rsidRDefault="0026165E">
      <w:pPr>
        <w:pStyle w:val="BodyText"/>
        <w:rPr>
          <w:sz w:val="22"/>
        </w:rPr>
      </w:pPr>
    </w:p>
    <w:p w:rsidR="0026165E" w:rsidRDefault="00CE6686">
      <w:pPr>
        <w:pStyle w:val="BodyText"/>
        <w:ind w:left="940" w:hanging="720"/>
      </w:pPr>
      <w:r>
        <w:rPr>
          <w:b/>
        </w:rPr>
        <w:t xml:space="preserve">ON MOTION </w:t>
      </w:r>
      <w:r>
        <w:t>by Trustee Etu, seconded by Trustee Yates, the following resolution was adopted:</w:t>
      </w:r>
    </w:p>
    <w:p w:rsidR="0026165E" w:rsidRDefault="0026165E">
      <w:pPr>
        <w:pStyle w:val="BodyText"/>
      </w:pPr>
    </w:p>
    <w:p w:rsidR="0026165E" w:rsidRDefault="00CE6686">
      <w:pPr>
        <w:pStyle w:val="BodyText"/>
        <w:ind w:left="940" w:right="378"/>
      </w:pPr>
      <w:r>
        <w:rPr>
          <w:b/>
        </w:rPr>
        <w:t xml:space="preserve">RESOLVED, </w:t>
      </w:r>
      <w:r>
        <w:t>that the proposal from Flynn Battaglia Architects PC, for a study relating</w:t>
      </w:r>
      <w:r>
        <w:rPr>
          <w:spacing w:val="-17"/>
        </w:rPr>
        <w:t xml:space="preserve"> </w:t>
      </w:r>
      <w:r>
        <w:t>to the installation of restrooms at Garrison Park, dated 12/4/18, is hereby approved in the amount of</w:t>
      </w:r>
      <w:r>
        <w:rPr>
          <w:spacing w:val="-1"/>
        </w:rPr>
        <w:t xml:space="preserve"> </w:t>
      </w:r>
      <w:r>
        <w:t>$6,500.00.</w:t>
      </w:r>
    </w:p>
    <w:p w:rsidR="0026165E" w:rsidRDefault="0026165E">
      <w:pPr>
        <w:pStyle w:val="BodyText"/>
      </w:pPr>
    </w:p>
    <w:p w:rsidR="0026165E" w:rsidRDefault="00CE6686">
      <w:pPr>
        <w:pStyle w:val="BodyText"/>
        <w:ind w:left="940"/>
      </w:pPr>
      <w:r>
        <w:t>Unanimously</w:t>
      </w:r>
      <w:r>
        <w:rPr>
          <w:spacing w:val="-8"/>
        </w:rPr>
        <w:t xml:space="preserve"> </w:t>
      </w:r>
      <w:r>
        <w:t>carried.</w:t>
      </w:r>
    </w:p>
    <w:p w:rsidR="0026165E" w:rsidRDefault="0026165E">
      <w:pPr>
        <w:pStyle w:val="BodyText"/>
        <w:rPr>
          <w:sz w:val="26"/>
        </w:rPr>
      </w:pPr>
    </w:p>
    <w:p w:rsidR="0026165E" w:rsidRDefault="0026165E">
      <w:pPr>
        <w:pStyle w:val="BodyText"/>
        <w:rPr>
          <w:sz w:val="26"/>
        </w:rPr>
      </w:pPr>
    </w:p>
    <w:p w:rsidR="0026165E" w:rsidRDefault="0026165E">
      <w:pPr>
        <w:pStyle w:val="BodyText"/>
        <w:spacing w:before="5"/>
        <w:rPr>
          <w:sz w:val="20"/>
        </w:rPr>
      </w:pPr>
    </w:p>
    <w:p w:rsidR="0026165E" w:rsidRDefault="00CE6686">
      <w:pPr>
        <w:pStyle w:val="Heading1"/>
        <w:spacing w:before="1"/>
      </w:pPr>
      <w:r>
        <w:rPr>
          <w:u w:val="thick"/>
        </w:rPr>
        <w:t>Report – Trustee Rogers</w:t>
      </w:r>
    </w:p>
    <w:p w:rsidR="0026165E" w:rsidRDefault="0026165E">
      <w:pPr>
        <w:pStyle w:val="BodyText"/>
        <w:spacing w:before="8"/>
        <w:rPr>
          <w:b/>
          <w:sz w:val="15"/>
        </w:rPr>
      </w:pPr>
    </w:p>
    <w:p w:rsidR="0026165E" w:rsidRDefault="00CE6686">
      <w:pPr>
        <w:spacing w:before="90"/>
        <w:ind w:left="220"/>
        <w:rPr>
          <w:sz w:val="24"/>
        </w:rPr>
      </w:pPr>
      <w:r>
        <w:rPr>
          <w:i/>
          <w:sz w:val="24"/>
        </w:rPr>
        <w:t>Trustee Rogers rep</w:t>
      </w:r>
      <w:r>
        <w:rPr>
          <w:i/>
          <w:sz w:val="24"/>
        </w:rPr>
        <w:t xml:space="preserve">orted on the following topic(s): </w:t>
      </w:r>
      <w:r>
        <w:rPr>
          <w:sz w:val="24"/>
        </w:rPr>
        <w:t>Historic photographs of early 1900s Village life from the Deazley Collection have been hung in the hallway of Village Hall.</w:t>
      </w:r>
    </w:p>
    <w:p w:rsidR="0026165E" w:rsidRDefault="0026165E">
      <w:pPr>
        <w:pStyle w:val="BodyText"/>
      </w:pPr>
    </w:p>
    <w:p w:rsidR="0026165E" w:rsidRDefault="00CE6686">
      <w:pPr>
        <w:pStyle w:val="BodyText"/>
        <w:ind w:left="220"/>
      </w:pPr>
      <w:r>
        <w:t>Trustee Rogers had no resolutions on the agenda.</w:t>
      </w:r>
    </w:p>
    <w:p w:rsidR="0026165E" w:rsidRDefault="0026165E">
      <w:pPr>
        <w:pStyle w:val="BodyText"/>
        <w:rPr>
          <w:sz w:val="26"/>
        </w:rPr>
      </w:pPr>
    </w:p>
    <w:p w:rsidR="0026165E" w:rsidRDefault="0026165E">
      <w:pPr>
        <w:pStyle w:val="BodyText"/>
        <w:rPr>
          <w:sz w:val="26"/>
        </w:rPr>
      </w:pPr>
    </w:p>
    <w:p w:rsidR="0026165E" w:rsidRDefault="0026165E">
      <w:pPr>
        <w:pStyle w:val="BodyText"/>
        <w:spacing w:before="5"/>
        <w:rPr>
          <w:sz w:val="20"/>
        </w:rPr>
      </w:pPr>
    </w:p>
    <w:p w:rsidR="0026165E" w:rsidRDefault="00CE6686">
      <w:pPr>
        <w:pStyle w:val="Heading1"/>
      </w:pPr>
      <w:r>
        <w:rPr>
          <w:u w:val="thick"/>
        </w:rPr>
        <w:t>Report – Deputy Mayor Piazza</w:t>
      </w:r>
    </w:p>
    <w:p w:rsidR="0026165E" w:rsidRDefault="0026165E">
      <w:pPr>
        <w:pStyle w:val="BodyText"/>
        <w:spacing w:before="9"/>
        <w:rPr>
          <w:b/>
          <w:sz w:val="15"/>
        </w:rPr>
      </w:pPr>
    </w:p>
    <w:p w:rsidR="0026165E" w:rsidRDefault="00CE6686">
      <w:pPr>
        <w:spacing w:before="90"/>
        <w:ind w:left="220" w:right="868"/>
        <w:rPr>
          <w:sz w:val="24"/>
        </w:rPr>
      </w:pPr>
      <w:r>
        <w:rPr>
          <w:i/>
          <w:sz w:val="24"/>
        </w:rPr>
        <w:t xml:space="preserve">Deputy Mayor Piazza reported on the following topic(s): </w:t>
      </w:r>
      <w:r>
        <w:rPr>
          <w:sz w:val="24"/>
        </w:rPr>
        <w:t>Governor’s unfair position towards villages; Island Park wading pool is being eliminated; big toy equipment needs work.</w:t>
      </w:r>
    </w:p>
    <w:p w:rsidR="0026165E" w:rsidRDefault="00CE6686">
      <w:pPr>
        <w:pStyle w:val="BodyText"/>
        <w:spacing w:before="1"/>
        <w:ind w:left="220" w:right="555"/>
      </w:pPr>
      <w:r>
        <w:t>Congratulated organizers and participants in the WBA’s Soup Stroll event of 2/23</w:t>
      </w:r>
      <w:r>
        <w:t>/19 which raised enough funds to provide 30,000 meals to be distributed by the Food Bank of WNY to those in need.</w:t>
      </w:r>
    </w:p>
    <w:p w:rsidR="0026165E" w:rsidRDefault="0026165E">
      <w:pPr>
        <w:sectPr w:rsidR="0026165E">
          <w:pgSz w:w="12240" w:h="15840"/>
          <w:pgMar w:top="1560" w:right="640" w:bottom="280" w:left="1580" w:header="729" w:footer="0" w:gutter="0"/>
          <w:cols w:space="720"/>
        </w:sectPr>
      </w:pPr>
    </w:p>
    <w:p w:rsidR="0026165E" w:rsidRDefault="0026165E">
      <w:pPr>
        <w:pStyle w:val="BodyText"/>
        <w:spacing w:before="5"/>
        <w:rPr>
          <w:sz w:val="13"/>
        </w:rPr>
      </w:pPr>
    </w:p>
    <w:p w:rsidR="0026165E" w:rsidRDefault="00CE6686">
      <w:pPr>
        <w:pStyle w:val="BodyText"/>
        <w:spacing w:before="90"/>
        <w:ind w:left="220" w:right="322"/>
      </w:pPr>
      <w:r>
        <w:rPr>
          <w:b/>
        </w:rPr>
        <w:t xml:space="preserve">ON MOTION </w:t>
      </w:r>
      <w:r>
        <w:t>by Deputy Mayor Piazza, seconded by Trustee Yates, the following resolution was adopted:</w:t>
      </w:r>
    </w:p>
    <w:p w:rsidR="0026165E" w:rsidRDefault="0026165E">
      <w:pPr>
        <w:pStyle w:val="BodyText"/>
      </w:pPr>
    </w:p>
    <w:p w:rsidR="0026165E" w:rsidRDefault="00CE6686">
      <w:pPr>
        <w:ind w:left="940" w:right="1039"/>
        <w:rPr>
          <w:b/>
          <w:i/>
          <w:sz w:val="24"/>
        </w:rPr>
      </w:pPr>
      <w:r>
        <w:rPr>
          <w:b/>
          <w:sz w:val="24"/>
        </w:rPr>
        <w:t>RESOLVED</w:t>
      </w:r>
      <w:r>
        <w:rPr>
          <w:sz w:val="24"/>
        </w:rPr>
        <w:t xml:space="preserve">, that </w:t>
      </w:r>
      <w:r>
        <w:rPr>
          <w:b/>
          <w:i/>
          <w:sz w:val="24"/>
        </w:rPr>
        <w:t xml:space="preserve">David Sherman </w:t>
      </w:r>
      <w:r>
        <w:rPr>
          <w:sz w:val="24"/>
        </w:rPr>
        <w:t xml:space="preserve">of </w:t>
      </w:r>
      <w:r>
        <w:rPr>
          <w:b/>
          <w:i/>
          <w:sz w:val="24"/>
        </w:rPr>
        <w:t xml:space="preserve">69 Columbia Drive, Williamsville, </w:t>
      </w:r>
      <w:r>
        <w:rPr>
          <w:sz w:val="24"/>
        </w:rPr>
        <w:t xml:space="preserve">is hereby appointed to serve as </w:t>
      </w:r>
      <w:r>
        <w:rPr>
          <w:b/>
          <w:i/>
          <w:sz w:val="24"/>
        </w:rPr>
        <w:t xml:space="preserve">Chairman </w:t>
      </w:r>
      <w:r>
        <w:rPr>
          <w:sz w:val="24"/>
        </w:rPr>
        <w:t xml:space="preserve">of the </w:t>
      </w:r>
      <w:r>
        <w:rPr>
          <w:b/>
          <w:i/>
          <w:sz w:val="24"/>
        </w:rPr>
        <w:t>1812 Field Hospital Committee.</w:t>
      </w:r>
    </w:p>
    <w:p w:rsidR="0026165E" w:rsidRDefault="0026165E">
      <w:pPr>
        <w:pStyle w:val="BodyText"/>
        <w:rPr>
          <w:b/>
          <w:i/>
        </w:rPr>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rPr>
          <w:sz w:val="26"/>
        </w:rPr>
      </w:pPr>
    </w:p>
    <w:p w:rsidR="0026165E" w:rsidRDefault="00CE6686">
      <w:pPr>
        <w:pStyle w:val="Heading1"/>
        <w:spacing w:before="223"/>
        <w:rPr>
          <w:b w:val="0"/>
        </w:rPr>
      </w:pPr>
      <w:r>
        <w:rPr>
          <w:u w:val="thick"/>
        </w:rPr>
        <w:t>Staff Report(s)</w:t>
      </w:r>
      <w:r>
        <w:t xml:space="preserve"> - </w:t>
      </w:r>
      <w:r>
        <w:rPr>
          <w:b w:val="0"/>
        </w:rPr>
        <w:t>None</w:t>
      </w:r>
    </w:p>
    <w:p w:rsidR="0026165E" w:rsidRDefault="0026165E">
      <w:pPr>
        <w:pStyle w:val="BodyText"/>
        <w:rPr>
          <w:sz w:val="20"/>
        </w:rPr>
      </w:pPr>
    </w:p>
    <w:p w:rsidR="0026165E" w:rsidRDefault="0026165E">
      <w:pPr>
        <w:pStyle w:val="BodyText"/>
        <w:spacing w:before="3"/>
        <w:rPr>
          <w:sz w:val="20"/>
        </w:rPr>
      </w:pPr>
    </w:p>
    <w:p w:rsidR="0026165E" w:rsidRDefault="00CE6686">
      <w:pPr>
        <w:pStyle w:val="BodyText"/>
        <w:spacing w:before="90"/>
        <w:ind w:left="220" w:right="468"/>
      </w:pPr>
      <w:r>
        <w:rPr>
          <w:b/>
        </w:rPr>
        <w:t xml:space="preserve">ON MOTION </w:t>
      </w:r>
      <w:r>
        <w:t>by Mayor DeLano, seconded by Trustee Etu, it was moved to open the Executive Session at 8:01 p.m. to discuss the employment history of a specific individual.</w:t>
      </w:r>
    </w:p>
    <w:p w:rsidR="0026165E" w:rsidRDefault="0026165E">
      <w:pPr>
        <w:pStyle w:val="BodyText"/>
        <w:spacing w:before="11"/>
        <w:rPr>
          <w:sz w:val="23"/>
        </w:rPr>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rPr>
          <w:sz w:val="26"/>
        </w:rPr>
      </w:pPr>
    </w:p>
    <w:p w:rsidR="0026165E" w:rsidRDefault="00CE6686">
      <w:pPr>
        <w:pStyle w:val="BodyText"/>
        <w:spacing w:before="230"/>
        <w:ind w:left="220" w:right="442"/>
      </w:pPr>
      <w:r>
        <w:rPr>
          <w:b/>
        </w:rPr>
        <w:t xml:space="preserve">ON MOTION </w:t>
      </w:r>
      <w:r>
        <w:t xml:space="preserve">by Mayor DeLano, seconded by Trustee Etu, it was moved to close </w:t>
      </w:r>
      <w:r>
        <w:t>the Executive Session at 8:59 p.m. and return to the regular agenda.</w:t>
      </w:r>
    </w:p>
    <w:p w:rsidR="0026165E" w:rsidRDefault="0026165E">
      <w:pPr>
        <w:pStyle w:val="BodyText"/>
      </w:pPr>
    </w:p>
    <w:p w:rsidR="0026165E" w:rsidRDefault="00CE6686">
      <w:pPr>
        <w:pStyle w:val="BodyText"/>
        <w:ind w:left="940"/>
      </w:pPr>
      <w:r>
        <w:t>Unanimously carried.</w:t>
      </w:r>
    </w:p>
    <w:p w:rsidR="0026165E" w:rsidRDefault="0026165E">
      <w:pPr>
        <w:pStyle w:val="BodyText"/>
        <w:rPr>
          <w:sz w:val="26"/>
        </w:rPr>
      </w:pPr>
    </w:p>
    <w:p w:rsidR="0026165E" w:rsidRDefault="0026165E">
      <w:pPr>
        <w:pStyle w:val="BodyText"/>
        <w:rPr>
          <w:sz w:val="26"/>
        </w:rPr>
      </w:pPr>
    </w:p>
    <w:p w:rsidR="0026165E" w:rsidRDefault="00CE6686">
      <w:pPr>
        <w:pStyle w:val="BodyText"/>
        <w:spacing w:before="231"/>
        <w:ind w:left="220" w:right="175"/>
      </w:pPr>
      <w:r>
        <w:rPr>
          <w:b/>
        </w:rPr>
        <w:t xml:space="preserve">ON MOTION </w:t>
      </w:r>
      <w:r>
        <w:t>by Mayor DeLano, seconded by Trustee Yates, it was moved to adjourn the meeting at 9:00 p.m.</w:t>
      </w:r>
    </w:p>
    <w:p w:rsidR="0026165E" w:rsidRDefault="0026165E">
      <w:pPr>
        <w:pStyle w:val="BodyText"/>
      </w:pPr>
    </w:p>
    <w:p w:rsidR="0026165E" w:rsidRDefault="00CE6686">
      <w:pPr>
        <w:pStyle w:val="BodyText"/>
        <w:ind w:left="1000"/>
      </w:pPr>
      <w:r>
        <w:t>Unanimously carried.</w:t>
      </w:r>
    </w:p>
    <w:p w:rsidR="0026165E" w:rsidRDefault="0026165E">
      <w:pPr>
        <w:pStyle w:val="BodyText"/>
        <w:rPr>
          <w:sz w:val="20"/>
        </w:rPr>
      </w:pPr>
    </w:p>
    <w:p w:rsidR="0026165E" w:rsidRDefault="0026165E">
      <w:pPr>
        <w:pStyle w:val="BodyText"/>
        <w:rPr>
          <w:sz w:val="20"/>
        </w:rPr>
      </w:pPr>
    </w:p>
    <w:p w:rsidR="0026165E" w:rsidRDefault="00CE6686">
      <w:pPr>
        <w:pStyle w:val="BodyText"/>
        <w:spacing w:before="8"/>
        <w:rPr>
          <w:sz w:val="27"/>
        </w:rPr>
      </w:pPr>
      <w:r>
        <w:pict>
          <v:line id="_x0000_s1026" style="position:absolute;z-index:-251657216;mso-wrap-distance-left:0;mso-wrap-distance-right:0;mso-position-horizontal-relative:page" from="306.05pt,18.15pt" to="504.05pt,18.15pt" strokeweight=".48pt">
            <w10:wrap type="topAndBottom" anchorx="page"/>
          </v:line>
        </w:pict>
      </w:r>
    </w:p>
    <w:p w:rsidR="0026165E" w:rsidRDefault="00CE6686">
      <w:pPr>
        <w:pStyle w:val="BodyText"/>
        <w:spacing w:line="247" w:lineRule="exact"/>
        <w:ind w:left="4541"/>
      </w:pPr>
      <w:r>
        <w:t>Judith A. Kindron</w:t>
      </w:r>
    </w:p>
    <w:p w:rsidR="0026165E" w:rsidRDefault="00CE6686">
      <w:pPr>
        <w:pStyle w:val="BodyText"/>
        <w:ind w:left="4541"/>
      </w:pPr>
      <w:r>
        <w:t>Administrator/Cl</w:t>
      </w:r>
      <w:r>
        <w:t>erk-Treasurer</w:t>
      </w:r>
    </w:p>
    <w:sectPr w:rsidR="0026165E">
      <w:pgSz w:w="12240" w:h="15840"/>
      <w:pgMar w:top="156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686" w:rsidRDefault="00CE6686">
      <w:r>
        <w:separator/>
      </w:r>
    </w:p>
  </w:endnote>
  <w:endnote w:type="continuationSeparator" w:id="0">
    <w:p w:rsidR="00CE6686" w:rsidRDefault="00CE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686" w:rsidRDefault="00CE6686">
      <w:r>
        <w:separator/>
      </w:r>
    </w:p>
  </w:footnote>
  <w:footnote w:type="continuationSeparator" w:id="0">
    <w:p w:rsidR="00CE6686" w:rsidRDefault="00CE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5E" w:rsidRDefault="00CE6686">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pt;margin-top:35.45pt;width:465.7pt;height:42.9pt;z-index:-252412928;mso-position-horizontal-relative:page;mso-position-vertical-relative:page" filled="f" stroked="f">
          <v:textbox inset="0,0,0,0">
            <w:txbxContent>
              <w:p w:rsidR="0026165E" w:rsidRDefault="00CE6686">
                <w:pPr>
                  <w:spacing w:before="10"/>
                  <w:ind w:left="20" w:right="1"/>
                  <w:rPr>
                    <w:b/>
                    <w:sz w:val="24"/>
                  </w:rPr>
                </w:pPr>
                <w:r>
                  <w:rPr>
                    <w:b/>
                    <w:sz w:val="24"/>
                  </w:rPr>
                  <w:t>Minutes of the regular meeting of the Village of Williamsville Board of Trustees held at Village Hall, 5565 Main Street, Williamsville, New York, on Monday, February 25, 2019 at 7:30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65E" w:rsidRDefault="00CE668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65.7pt;height:42.9pt;z-index:-252411904;mso-position-horizontal-relative:page;mso-position-vertical-relative:page" filled="f" stroked="f">
          <v:textbox inset="0,0,0,0">
            <w:txbxContent>
              <w:p w:rsidR="0026165E" w:rsidRDefault="00CE6686">
                <w:pPr>
                  <w:spacing w:before="10"/>
                  <w:ind w:left="20" w:right="1"/>
                  <w:rPr>
                    <w:b/>
                    <w:sz w:val="24"/>
                  </w:rPr>
                </w:pPr>
                <w:r>
                  <w:rPr>
                    <w:b/>
                    <w:sz w:val="24"/>
                  </w:rPr>
                  <w:t>Minutes of the regular meeting of the Village of Williamsville Board of Trustees held at Village Hall, 5565 Main Street, Williamsville, New York, on Monday, February 25, 2019 at 7:30 p.m.</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6165E"/>
    <w:rsid w:val="0026165E"/>
    <w:rsid w:val="00CE6686"/>
    <w:rsid w:val="00D3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99042E5-18DD-410A-9ACE-88EDF84C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2019-04-10T12:48:00Z</dcterms:created>
  <dcterms:modified xsi:type="dcterms:W3CDTF">2019-04-10T12:48:00Z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2016</vt:lpwstr>
  </property>
  <property fmtid="{D5CDD505-2E9C-101B-9397-08002B2CF9AE}" pid="4" name="LastSaved">
    <vt:filetime>2019-04-10T00:00:00Z</vt:filetime>
  </property>
</Properties>
</file>