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18" w:rsidRDefault="00AA0418">
      <w:pPr>
        <w:pStyle w:val="BodyText"/>
        <w:spacing w:before="5"/>
        <w:rPr>
          <w:sz w:val="13"/>
        </w:rPr>
      </w:pPr>
      <w:bookmarkStart w:id="0" w:name="_GoBack"/>
      <w:bookmarkEnd w:id="0"/>
    </w:p>
    <w:p w:rsidR="00AA0418" w:rsidRDefault="00931F98">
      <w:pPr>
        <w:pStyle w:val="BodyText"/>
        <w:spacing w:before="90"/>
        <w:ind w:left="160"/>
      </w:pPr>
      <w:r>
        <w:t>Keaton DePriest, Director of Community Development led the Pledge of Allegiance at 7:30pm.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tabs>
          <w:tab w:val="left" w:pos="2320"/>
        </w:tabs>
        <w:ind w:left="2320" w:right="4720" w:hanging="2160"/>
      </w:pPr>
      <w:r>
        <w:t>Present:</w:t>
      </w:r>
      <w:r>
        <w:tab/>
        <w:t xml:space="preserve">Deborah L. Rogers, Mayor Basil J. Piazza, Deputy </w:t>
      </w:r>
      <w:r>
        <w:rPr>
          <w:spacing w:val="-4"/>
        </w:rPr>
        <w:t xml:space="preserve">Mayor </w:t>
      </w:r>
      <w:r>
        <w:t>Matthew J. Etu,</w:t>
      </w:r>
      <w:r>
        <w:rPr>
          <w:spacing w:val="-1"/>
        </w:rPr>
        <w:t xml:space="preserve"> </w:t>
      </w:r>
      <w:r>
        <w:t>Trustee</w:t>
      </w:r>
    </w:p>
    <w:p w:rsidR="00AA0418" w:rsidRDefault="00931F98">
      <w:pPr>
        <w:pStyle w:val="BodyText"/>
        <w:ind w:left="2320"/>
      </w:pPr>
      <w:r>
        <w:t>John Murphy, Trustee</w:t>
      </w:r>
    </w:p>
    <w:p w:rsidR="00AA0418" w:rsidRDefault="00931F98">
      <w:pPr>
        <w:pStyle w:val="BodyText"/>
        <w:ind w:left="2320"/>
      </w:pPr>
      <w:r>
        <w:t>John “Al” Yates, Jr., Trustee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tabs>
          <w:tab w:val="left" w:pos="2320"/>
        </w:tabs>
        <w:ind w:left="160"/>
      </w:pPr>
      <w:r>
        <w:t>Also</w:t>
      </w:r>
      <w:r>
        <w:rPr>
          <w:spacing w:val="-1"/>
        </w:rPr>
        <w:t xml:space="preserve"> </w:t>
      </w:r>
      <w:r>
        <w:t>present:</w:t>
      </w:r>
      <w:r>
        <w:tab/>
      </w:r>
      <w:r>
        <w:t>Judith A. Kindron,</w:t>
      </w:r>
      <w:r>
        <w:rPr>
          <w:spacing w:val="-1"/>
        </w:rPr>
        <w:t xml:space="preserve"> </w:t>
      </w:r>
      <w:r>
        <w:t>Administrator/Clerk-Treasurer</w:t>
      </w:r>
    </w:p>
    <w:p w:rsidR="00AA0418" w:rsidRDefault="00931F98">
      <w:pPr>
        <w:pStyle w:val="BodyText"/>
        <w:ind w:left="2320" w:right="4421"/>
      </w:pPr>
      <w:r>
        <w:t>Hazel J. Pasco, Deputy Treasurer Charles Grieco, Village Attorney</w:t>
      </w:r>
    </w:p>
    <w:p w:rsidR="00AA0418" w:rsidRDefault="00931F98">
      <w:pPr>
        <w:pStyle w:val="BodyText"/>
        <w:ind w:left="2320" w:right="2301"/>
      </w:pPr>
      <w:r>
        <w:t>Keaton DePriest, Director of Community Development Ben Vilonen, DPW Crew Chief</w:t>
      </w:r>
    </w:p>
    <w:p w:rsidR="00AA0418" w:rsidRDefault="00AA0418">
      <w:pPr>
        <w:pStyle w:val="BodyText"/>
        <w:rPr>
          <w:sz w:val="26"/>
        </w:rPr>
      </w:pPr>
    </w:p>
    <w:p w:rsidR="00AA0418" w:rsidRDefault="00AA0418">
      <w:pPr>
        <w:pStyle w:val="BodyText"/>
        <w:spacing w:before="1"/>
        <w:rPr>
          <w:sz w:val="22"/>
        </w:rPr>
      </w:pPr>
    </w:p>
    <w:p w:rsidR="00AA0418" w:rsidRDefault="00931F98">
      <w:pPr>
        <w:pStyle w:val="BodyText"/>
        <w:spacing w:line="720" w:lineRule="auto"/>
        <w:ind w:left="160" w:right="3028"/>
      </w:pPr>
      <w:r>
        <w:t>The Village Board meeting was opened at 7:30 p.m. by Mayor R</w:t>
      </w:r>
      <w:r>
        <w:t>ogers Proclamation – Daniel DeLano – former Mayor</w:t>
      </w:r>
    </w:p>
    <w:p w:rsidR="00AA0418" w:rsidRDefault="00931F98">
      <w:pPr>
        <w:pStyle w:val="BodyText"/>
        <w:ind w:left="160" w:right="455"/>
      </w:pPr>
      <w:r>
        <w:rPr>
          <w:b/>
        </w:rPr>
        <w:t xml:space="preserve">ON MOTION </w:t>
      </w:r>
      <w:r>
        <w:t>by Mayor Rogers, seconded by Trustee Etu, it was moved to approve the minutes of the regular meeting held on January 13, 2020, as submitted.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spacing w:before="1"/>
        <w:ind w:left="880"/>
      </w:pPr>
      <w:r>
        <w:t>Unanimously carried</w:t>
      </w:r>
    </w:p>
    <w:p w:rsidR="00AA0418" w:rsidRDefault="00AA0418">
      <w:pPr>
        <w:pStyle w:val="BodyText"/>
        <w:rPr>
          <w:sz w:val="26"/>
        </w:rPr>
      </w:pPr>
    </w:p>
    <w:p w:rsidR="00AA0418" w:rsidRDefault="00AA0418">
      <w:pPr>
        <w:pStyle w:val="BodyText"/>
        <w:spacing w:before="11"/>
        <w:rPr>
          <w:sz w:val="21"/>
        </w:rPr>
      </w:pPr>
    </w:p>
    <w:p w:rsidR="00AA0418" w:rsidRDefault="00931F98">
      <w:pPr>
        <w:pStyle w:val="BodyText"/>
        <w:ind w:left="160" w:right="514"/>
      </w:pPr>
      <w:r>
        <w:rPr>
          <w:b/>
        </w:rPr>
        <w:t xml:space="preserve">ON MOTION </w:t>
      </w:r>
      <w:r>
        <w:t>by Mayor Rogers, seconded by Trustee Yates, it was moved at 7:40 p.m. to open the public participation portion of the meeting.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ind w:left="880"/>
      </w:pPr>
      <w:r>
        <w:t>Unanimously carried</w:t>
      </w:r>
    </w:p>
    <w:p w:rsidR="00AA0418" w:rsidRDefault="00AA0418">
      <w:pPr>
        <w:pStyle w:val="BodyText"/>
        <w:rPr>
          <w:sz w:val="26"/>
        </w:rPr>
      </w:pPr>
    </w:p>
    <w:p w:rsidR="00AA0418" w:rsidRDefault="00AA0418">
      <w:pPr>
        <w:pStyle w:val="BodyText"/>
        <w:rPr>
          <w:sz w:val="22"/>
        </w:rPr>
      </w:pPr>
    </w:p>
    <w:p w:rsidR="00AA0418" w:rsidRDefault="00931F98">
      <w:pPr>
        <w:ind w:left="160" w:right="642"/>
        <w:rPr>
          <w:i/>
          <w:sz w:val="24"/>
        </w:rPr>
      </w:pPr>
      <w:r>
        <w:rPr>
          <w:sz w:val="24"/>
        </w:rPr>
        <w:t xml:space="preserve">Member(s) of the audience who addressed the Board and their comment(s) </w:t>
      </w:r>
      <w:r>
        <w:rPr>
          <w:i/>
          <w:sz w:val="24"/>
        </w:rPr>
        <w:t>[Board of Trustees’ comments are in</w:t>
      </w:r>
      <w:r>
        <w:rPr>
          <w:i/>
          <w:sz w:val="24"/>
        </w:rPr>
        <w:t xml:space="preserve"> italics]:</w:t>
      </w:r>
    </w:p>
    <w:p w:rsidR="00AA0418" w:rsidRDefault="00AA0418">
      <w:pPr>
        <w:pStyle w:val="BodyText"/>
        <w:rPr>
          <w:i/>
        </w:rPr>
      </w:pPr>
    </w:p>
    <w:p w:rsidR="00AA0418" w:rsidRDefault="00931F98">
      <w:pPr>
        <w:pStyle w:val="ListParagraph"/>
        <w:numPr>
          <w:ilvl w:val="0"/>
          <w:numId w:val="1"/>
        </w:numPr>
        <w:tabs>
          <w:tab w:val="left" w:pos="1241"/>
        </w:tabs>
        <w:rPr>
          <w:sz w:val="24"/>
        </w:rPr>
      </w:pPr>
      <w:r>
        <w:rPr>
          <w:b/>
          <w:sz w:val="24"/>
        </w:rPr>
        <w:t xml:space="preserve">Jordan Abrahms – 130 Milton St </w:t>
      </w:r>
      <w:r>
        <w:rPr>
          <w:sz w:val="24"/>
        </w:rPr>
        <w:t>– Question on Natale removing fence on resident’s property. [</w:t>
      </w:r>
      <w:r>
        <w:rPr>
          <w:i/>
          <w:sz w:val="24"/>
        </w:rPr>
        <w:t>Trustee Yates – Tim Masters responded to Al’s call</w:t>
      </w:r>
      <w:r>
        <w:rPr>
          <w:sz w:val="24"/>
        </w:rPr>
        <w:t>] Section house gate is unlocked. Could it be locked again? Fence is on his property (based on his 201</w:t>
      </w:r>
      <w:r>
        <w:rPr>
          <w:sz w:val="24"/>
        </w:rPr>
        <w:t>7 survey). Lost a 50’ tree. Camera at S. Long Park-is it geared on his property. [</w:t>
      </w:r>
      <w:r>
        <w:rPr>
          <w:i/>
          <w:sz w:val="24"/>
        </w:rPr>
        <w:t>Crew Chief Vilonen – no, just S. Long Park &amp; Lot. APD &amp; VH only ones w/access</w:t>
      </w:r>
      <w:r>
        <w:rPr>
          <w:sz w:val="24"/>
        </w:rPr>
        <w:t>]. Fence put in the mid 90’s with a 40 year warranty. Erie County sheriff’s Dept. can make you st</w:t>
      </w:r>
      <w:r>
        <w:rPr>
          <w:sz w:val="24"/>
        </w:rPr>
        <w:t>op working? Where they (Natale) do business. [</w:t>
      </w:r>
      <w:r>
        <w:rPr>
          <w:i/>
          <w:sz w:val="24"/>
        </w:rPr>
        <w:t>Attorney Greico – private property issue</w:t>
      </w:r>
      <w:r>
        <w:rPr>
          <w:sz w:val="24"/>
        </w:rPr>
        <w:t xml:space="preserve">] </w:t>
      </w:r>
      <w:r>
        <w:rPr>
          <w:i/>
          <w:sz w:val="24"/>
        </w:rPr>
        <w:t>[APD – criminal trespass, damages – civil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matter</w:t>
      </w:r>
      <w:r>
        <w:rPr>
          <w:sz w:val="24"/>
        </w:rPr>
        <w:t>].</w:t>
      </w:r>
    </w:p>
    <w:p w:rsidR="00AA0418" w:rsidRDefault="00AA0418">
      <w:pPr>
        <w:rPr>
          <w:sz w:val="24"/>
        </w:rPr>
        <w:sectPr w:rsidR="00AA0418">
          <w:headerReference w:type="default" r:id="rId7"/>
          <w:type w:val="continuous"/>
          <w:pgSz w:w="12240" w:h="15840"/>
          <w:pgMar w:top="1560" w:right="640" w:bottom="280" w:left="1640" w:header="729" w:footer="720" w:gutter="0"/>
          <w:cols w:space="720"/>
        </w:sectPr>
      </w:pPr>
    </w:p>
    <w:p w:rsidR="00AA0418" w:rsidRDefault="00AA0418">
      <w:pPr>
        <w:pStyle w:val="BodyText"/>
        <w:spacing w:before="5"/>
        <w:rPr>
          <w:sz w:val="13"/>
        </w:rPr>
      </w:pPr>
    </w:p>
    <w:p w:rsidR="00AA0418" w:rsidRDefault="00931F98">
      <w:pPr>
        <w:pStyle w:val="ListParagraph"/>
        <w:numPr>
          <w:ilvl w:val="0"/>
          <w:numId w:val="1"/>
        </w:numPr>
        <w:tabs>
          <w:tab w:val="left" w:pos="1241"/>
        </w:tabs>
        <w:spacing w:before="90"/>
        <w:ind w:right="507"/>
        <w:rPr>
          <w:sz w:val="24"/>
        </w:rPr>
      </w:pPr>
      <w:r>
        <w:rPr>
          <w:b/>
          <w:sz w:val="24"/>
        </w:rPr>
        <w:t xml:space="preserve">Tom </w:t>
      </w:r>
      <w:r>
        <w:rPr>
          <w:sz w:val="24"/>
        </w:rPr>
        <w:t>– 45 S. Cayuga Rd. (apartments) – re: Tailbots parking lot. How contentious was the comment? [</w:t>
      </w:r>
      <w:r>
        <w:rPr>
          <w:i/>
          <w:sz w:val="24"/>
        </w:rPr>
        <w:t>Trustee Piazza – would like owner to talk to other businesses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 work out a plan with them</w:t>
      </w:r>
      <w:r>
        <w:rPr>
          <w:sz w:val="24"/>
        </w:rPr>
        <w:t xml:space="preserve">]. Problem with parking in this area is that people want to park right </w:t>
      </w:r>
      <w:r>
        <w:rPr>
          <w:sz w:val="24"/>
        </w:rPr>
        <w:t>next to the door. [</w:t>
      </w:r>
      <w:r>
        <w:rPr>
          <w:i/>
          <w:sz w:val="24"/>
        </w:rPr>
        <w:t>Trustee Piazza – it is a private issue and not a Village issue</w:t>
      </w:r>
      <w:r>
        <w:rPr>
          <w:sz w:val="24"/>
        </w:rPr>
        <w:t>]. Mr Tom did not like the comment made by Trustee Etu. [</w:t>
      </w:r>
      <w:r>
        <w:rPr>
          <w:i/>
          <w:sz w:val="24"/>
        </w:rPr>
        <w:t>Trustee Etu – shared parking with property owners is to work with each other. Current owner has shut down talks with b</w:t>
      </w:r>
      <w:r>
        <w:rPr>
          <w:i/>
          <w:sz w:val="24"/>
        </w:rPr>
        <w:t>usinesses</w:t>
      </w:r>
      <w:r>
        <w:rPr>
          <w:sz w:val="24"/>
        </w:rPr>
        <w:t xml:space="preserve">]. </w:t>
      </w:r>
      <w:r>
        <w:rPr>
          <w:spacing w:val="-3"/>
          <w:sz w:val="24"/>
        </w:rPr>
        <w:t xml:space="preserve">Is </w:t>
      </w:r>
      <w:r>
        <w:rPr>
          <w:sz w:val="24"/>
        </w:rPr>
        <w:t>a parking ramp up for discussion? [</w:t>
      </w:r>
      <w:r>
        <w:rPr>
          <w:i/>
          <w:sz w:val="24"/>
        </w:rPr>
        <w:t>Village is not going in that direction</w:t>
      </w:r>
      <w:r>
        <w:rPr>
          <w:sz w:val="24"/>
        </w:rPr>
        <w:t>].</w:t>
      </w:r>
    </w:p>
    <w:p w:rsidR="00AA0418" w:rsidRDefault="00931F98">
      <w:pPr>
        <w:pStyle w:val="ListParagraph"/>
        <w:numPr>
          <w:ilvl w:val="0"/>
          <w:numId w:val="1"/>
        </w:numPr>
        <w:tabs>
          <w:tab w:val="left" w:pos="1241"/>
        </w:tabs>
        <w:spacing w:before="5" w:line="235" w:lineRule="auto"/>
        <w:ind w:right="496"/>
        <w:rPr>
          <w:sz w:val="24"/>
        </w:rPr>
      </w:pPr>
      <w:r>
        <w:rPr>
          <w:b/>
          <w:sz w:val="24"/>
        </w:rPr>
        <w:t xml:space="preserve">Dan DeLano – 136 Park Dr. </w:t>
      </w:r>
      <w:r>
        <w:rPr>
          <w:sz w:val="24"/>
        </w:rPr>
        <w:t>– Garbage from people moving has gotten very</w:t>
      </w:r>
      <w:r>
        <w:rPr>
          <w:spacing w:val="-16"/>
          <w:sz w:val="24"/>
        </w:rPr>
        <w:t xml:space="preserve"> </w:t>
      </w:r>
      <w:r>
        <w:rPr>
          <w:sz w:val="24"/>
        </w:rPr>
        <w:t>sloppy. Cars parking on lawns (Evans). Shared parking – being a good neighbor, benefits everyo</w:t>
      </w:r>
      <w:r>
        <w:rPr>
          <w:sz w:val="24"/>
        </w:rPr>
        <w:t>ne. Tree Board wants meeting on Feb 12</w:t>
      </w:r>
      <w:r>
        <w:rPr>
          <w:position w:val="9"/>
          <w:sz w:val="16"/>
        </w:rPr>
        <w:t>th</w:t>
      </w:r>
      <w:r>
        <w:rPr>
          <w:sz w:val="24"/>
        </w:rPr>
        <w:t>. Union Rd. still waiting on State Permit.</w:t>
      </w:r>
    </w:p>
    <w:p w:rsidR="00AA0418" w:rsidRDefault="00931F98">
      <w:pPr>
        <w:pStyle w:val="ListParagraph"/>
        <w:numPr>
          <w:ilvl w:val="0"/>
          <w:numId w:val="1"/>
        </w:numPr>
        <w:tabs>
          <w:tab w:val="left" w:pos="1241"/>
        </w:tabs>
        <w:ind w:right="600"/>
        <w:rPr>
          <w:sz w:val="24"/>
        </w:rPr>
      </w:pPr>
      <w:r>
        <w:rPr>
          <w:b/>
          <w:sz w:val="24"/>
        </w:rPr>
        <w:t xml:space="preserve">Thomas Frank – 5403 Main St. </w:t>
      </w:r>
      <w:r>
        <w:rPr>
          <w:sz w:val="24"/>
        </w:rPr>
        <w:t>– GBNRTC February 5</w:t>
      </w:r>
      <w:r>
        <w:rPr>
          <w:position w:val="9"/>
          <w:sz w:val="16"/>
        </w:rPr>
        <w:t xml:space="preserve">th </w:t>
      </w:r>
      <w:r>
        <w:rPr>
          <w:sz w:val="24"/>
        </w:rPr>
        <w:t>at City Hall. LWRP, Toll Barriers, Traffic &amp; Safety major initiative. Joint meeting with Town of Amherst transportation vo</w:t>
      </w:r>
      <w:r>
        <w:rPr>
          <w:sz w:val="24"/>
        </w:rPr>
        <w:t>rtex in NYS. Asking for joint resolution for traffic &amp; safety. 2050 – 30year 1b$ impact on region.</w:t>
      </w:r>
    </w:p>
    <w:p w:rsidR="00AA0418" w:rsidRDefault="00931F98">
      <w:pPr>
        <w:pStyle w:val="ListParagraph"/>
        <w:numPr>
          <w:ilvl w:val="0"/>
          <w:numId w:val="1"/>
        </w:numPr>
        <w:tabs>
          <w:tab w:val="left" w:pos="1241"/>
        </w:tabs>
        <w:ind w:right="599"/>
        <w:rPr>
          <w:sz w:val="24"/>
        </w:rPr>
      </w:pPr>
      <w:r>
        <w:rPr>
          <w:b/>
          <w:sz w:val="24"/>
        </w:rPr>
        <w:t xml:space="preserve">Kyle Witul – 75 Rinewalt </w:t>
      </w:r>
      <w:r>
        <w:rPr>
          <w:sz w:val="24"/>
        </w:rPr>
        <w:t>– regarding School St. sale [</w:t>
      </w:r>
      <w:r>
        <w:rPr>
          <w:i/>
          <w:sz w:val="24"/>
        </w:rPr>
        <w:t>Board – this issue is dead</w:t>
      </w:r>
      <w:r>
        <w:rPr>
          <w:sz w:val="24"/>
        </w:rPr>
        <w:t>]. What about the one way/times. [</w:t>
      </w:r>
      <w:r>
        <w:rPr>
          <w:i/>
          <w:sz w:val="24"/>
        </w:rPr>
        <w:t>Mayor Rogers – T&amp;S recommends 100% one-way.</w:t>
      </w:r>
      <w:r>
        <w:rPr>
          <w:i/>
          <w:sz w:val="24"/>
        </w:rPr>
        <w:t xml:space="preserve"> No decision for change right now. Board call for Public Hearing to make it 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school zone which would drop to 20mph</w:t>
      </w:r>
      <w:r>
        <w:rPr>
          <w:sz w:val="24"/>
        </w:rPr>
        <w:t>].CCA should be doing something to help their students. A bus</w:t>
      </w:r>
      <w:r>
        <w:rPr>
          <w:spacing w:val="-1"/>
          <w:sz w:val="24"/>
        </w:rPr>
        <w:t xml:space="preserve"> </w:t>
      </w:r>
      <w:r>
        <w:rPr>
          <w:sz w:val="24"/>
        </w:rPr>
        <w:t>loop?</w:t>
      </w:r>
    </w:p>
    <w:p w:rsidR="00AA0418" w:rsidRDefault="00AA0418">
      <w:pPr>
        <w:pStyle w:val="BodyText"/>
        <w:spacing w:before="10"/>
        <w:rPr>
          <w:sz w:val="22"/>
        </w:rPr>
      </w:pPr>
    </w:p>
    <w:p w:rsidR="00AA0418" w:rsidRDefault="00931F98">
      <w:pPr>
        <w:pStyle w:val="BodyText"/>
        <w:spacing w:before="1"/>
        <w:ind w:left="160" w:right="521"/>
      </w:pPr>
      <w:r>
        <w:rPr>
          <w:b/>
        </w:rPr>
        <w:t xml:space="preserve">ON MOTION </w:t>
      </w:r>
      <w:r>
        <w:t>by Mayor Rogers, seconded by Deputy Mayor Piazza, it was moved</w:t>
      </w:r>
      <w:r>
        <w:t xml:space="preserve"> at 8:42 p.m. to close public</w:t>
      </w:r>
      <w:r>
        <w:rPr>
          <w:spacing w:val="-2"/>
        </w:rPr>
        <w:t xml:space="preserve"> </w:t>
      </w:r>
      <w:r>
        <w:t>participation.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ind w:left="880"/>
      </w:pPr>
      <w:r>
        <w:t>Unanimously</w:t>
      </w:r>
      <w:r>
        <w:rPr>
          <w:spacing w:val="-8"/>
        </w:rPr>
        <w:t xml:space="preserve"> </w:t>
      </w:r>
      <w:r>
        <w:t>carried</w:t>
      </w:r>
    </w:p>
    <w:p w:rsidR="00AA0418" w:rsidRDefault="00AA0418">
      <w:pPr>
        <w:pStyle w:val="BodyText"/>
        <w:spacing w:before="3"/>
        <w:rPr>
          <w:sz w:val="28"/>
        </w:rPr>
      </w:pPr>
    </w:p>
    <w:p w:rsidR="00AA0418" w:rsidRDefault="00931F98">
      <w:pPr>
        <w:pStyle w:val="Heading1"/>
        <w:rPr>
          <w:u w:val="none"/>
        </w:rPr>
      </w:pPr>
      <w:r>
        <w:rPr>
          <w:u w:val="thick"/>
        </w:rPr>
        <w:t>Report – Mayor Rogers</w:t>
      </w:r>
    </w:p>
    <w:p w:rsidR="00AA0418" w:rsidRDefault="00AA0418">
      <w:pPr>
        <w:pStyle w:val="BodyText"/>
        <w:spacing w:before="9"/>
        <w:rPr>
          <w:b/>
          <w:sz w:val="19"/>
        </w:rPr>
      </w:pPr>
    </w:p>
    <w:p w:rsidR="00AA0418" w:rsidRDefault="00931F98">
      <w:pPr>
        <w:pStyle w:val="BodyText"/>
        <w:spacing w:before="90"/>
        <w:ind w:left="160" w:right="268"/>
      </w:pPr>
      <w:r>
        <w:rPr>
          <w:b/>
        </w:rPr>
        <w:t xml:space="preserve">ON MOTION </w:t>
      </w:r>
      <w:r>
        <w:t>by Mayor Rogers, seconded by Deputy Mayor Piazza, the following resolution was adopted:</w:t>
      </w:r>
    </w:p>
    <w:p w:rsidR="00AA0418" w:rsidRDefault="00AA0418">
      <w:pPr>
        <w:pStyle w:val="BodyText"/>
      </w:pPr>
    </w:p>
    <w:p w:rsidR="00AA0418" w:rsidRDefault="00931F98">
      <w:pPr>
        <w:ind w:left="160" w:right="195" w:firstLine="719"/>
        <w:rPr>
          <w:sz w:val="24"/>
        </w:rPr>
      </w:pPr>
      <w:r>
        <w:rPr>
          <w:b/>
          <w:sz w:val="24"/>
        </w:rPr>
        <w:t xml:space="preserve">RESOLVED, </w:t>
      </w:r>
      <w:r>
        <w:rPr>
          <w:sz w:val="24"/>
        </w:rPr>
        <w:t xml:space="preserve">that the following </w:t>
      </w:r>
      <w:r>
        <w:rPr>
          <w:b/>
          <w:i/>
          <w:sz w:val="24"/>
        </w:rPr>
        <w:t xml:space="preserve">budget transfers </w:t>
      </w:r>
      <w:r>
        <w:rPr>
          <w:sz w:val="24"/>
        </w:rPr>
        <w:t xml:space="preserve">are hereby made in the </w:t>
      </w:r>
      <w:r>
        <w:rPr>
          <w:b/>
          <w:i/>
          <w:sz w:val="24"/>
        </w:rPr>
        <w:t xml:space="preserve">General Fund </w:t>
      </w:r>
      <w:r>
        <w:rPr>
          <w:sz w:val="24"/>
        </w:rPr>
        <w:t xml:space="preserve">for the </w:t>
      </w:r>
      <w:r>
        <w:rPr>
          <w:b/>
          <w:i/>
          <w:u w:val="thick"/>
        </w:rPr>
        <w:t>2019-2020</w:t>
      </w:r>
      <w:r>
        <w:rPr>
          <w:b/>
          <w:i/>
        </w:rPr>
        <w:t xml:space="preserve"> </w:t>
      </w:r>
      <w:r>
        <w:rPr>
          <w:sz w:val="24"/>
        </w:rPr>
        <w:t>fiscal year.</w:t>
      </w:r>
    </w:p>
    <w:p w:rsidR="00AA0418" w:rsidRDefault="00AA0418">
      <w:pPr>
        <w:pStyle w:val="BodyText"/>
        <w:rPr>
          <w:sz w:val="20"/>
        </w:rPr>
      </w:pPr>
    </w:p>
    <w:p w:rsidR="00AA0418" w:rsidRDefault="00AA0418">
      <w:pPr>
        <w:pStyle w:val="BodyText"/>
        <w:spacing w:before="8" w:after="1"/>
        <w:rPr>
          <w:sz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"/>
        <w:gridCol w:w="7829"/>
        <w:gridCol w:w="1047"/>
      </w:tblGrid>
      <w:tr w:rsidR="00AA0418">
        <w:trPr>
          <w:trHeight w:val="249"/>
        </w:trPr>
        <w:tc>
          <w:tcPr>
            <w:tcW w:w="858" w:type="dxa"/>
          </w:tcPr>
          <w:p w:rsidR="00AA0418" w:rsidRDefault="00931F98">
            <w:pPr>
              <w:pStyle w:val="TableParagraph"/>
              <w:spacing w:line="230" w:lineRule="exact"/>
              <w:ind w:left="50"/>
            </w:pPr>
            <w:r>
              <w:t>To:</w:t>
            </w:r>
          </w:p>
        </w:tc>
        <w:tc>
          <w:tcPr>
            <w:tcW w:w="7829" w:type="dxa"/>
          </w:tcPr>
          <w:p w:rsidR="00AA0418" w:rsidRDefault="00931F98">
            <w:pPr>
              <w:pStyle w:val="TableParagraph"/>
              <w:spacing w:line="230" w:lineRule="exact"/>
              <w:ind w:left="271"/>
            </w:pPr>
            <w:r>
              <w:t>001-5110-4161-902 (Street Maintenance – Repairs/2002 Int’l Dump w/Plow Frame)</w:t>
            </w:r>
          </w:p>
        </w:tc>
        <w:tc>
          <w:tcPr>
            <w:tcW w:w="1047" w:type="dxa"/>
          </w:tcPr>
          <w:p w:rsidR="00AA0418" w:rsidRDefault="00931F98">
            <w:pPr>
              <w:pStyle w:val="TableParagraph"/>
              <w:spacing w:line="230" w:lineRule="exact"/>
              <w:ind w:right="46"/>
              <w:jc w:val="right"/>
            </w:pPr>
            <w:r>
              <w:t>$434.00</w:t>
            </w:r>
          </w:p>
        </w:tc>
      </w:tr>
      <w:tr w:rsidR="00AA0418">
        <w:trPr>
          <w:trHeight w:val="253"/>
        </w:trPr>
        <w:tc>
          <w:tcPr>
            <w:tcW w:w="858" w:type="dxa"/>
          </w:tcPr>
          <w:p w:rsidR="00AA0418" w:rsidRDefault="00AA041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29" w:type="dxa"/>
          </w:tcPr>
          <w:p w:rsidR="00AA0418" w:rsidRDefault="00931F98">
            <w:pPr>
              <w:pStyle w:val="TableParagraph"/>
              <w:spacing w:line="234" w:lineRule="exact"/>
              <w:ind w:left="271"/>
            </w:pPr>
            <w:r>
              <w:t>001-5110-4161-905 (Street Maintenance – Repairs/2007 Int’l SanderPlow/Dump)</w:t>
            </w:r>
          </w:p>
        </w:tc>
        <w:tc>
          <w:tcPr>
            <w:tcW w:w="1047" w:type="dxa"/>
          </w:tcPr>
          <w:p w:rsidR="00AA0418" w:rsidRDefault="00931F98">
            <w:pPr>
              <w:pStyle w:val="TableParagraph"/>
              <w:spacing w:line="234" w:lineRule="exact"/>
              <w:ind w:right="46"/>
              <w:jc w:val="right"/>
            </w:pPr>
            <w:r>
              <w:t>$344.00</w:t>
            </w:r>
          </w:p>
        </w:tc>
      </w:tr>
      <w:tr w:rsidR="00AA0418">
        <w:trPr>
          <w:trHeight w:val="251"/>
        </w:trPr>
        <w:tc>
          <w:tcPr>
            <w:tcW w:w="858" w:type="dxa"/>
          </w:tcPr>
          <w:p w:rsidR="00AA0418" w:rsidRDefault="00AA041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29" w:type="dxa"/>
          </w:tcPr>
          <w:p w:rsidR="00AA0418" w:rsidRDefault="00931F98">
            <w:pPr>
              <w:pStyle w:val="TableParagraph"/>
              <w:spacing w:line="232" w:lineRule="exact"/>
              <w:ind w:left="271"/>
            </w:pPr>
            <w:r>
              <w:t>001-5110-4161-906 (Street Maintenance – Repairs/2002 Int’l 4300 Dump)</w:t>
            </w:r>
          </w:p>
        </w:tc>
        <w:tc>
          <w:tcPr>
            <w:tcW w:w="1047" w:type="dxa"/>
          </w:tcPr>
          <w:p w:rsidR="00AA0418" w:rsidRDefault="00931F98">
            <w:pPr>
              <w:pStyle w:val="TableParagraph"/>
              <w:spacing w:line="232" w:lineRule="exact"/>
              <w:ind w:right="46"/>
              <w:jc w:val="right"/>
            </w:pPr>
            <w:r>
              <w:t>$103.00</w:t>
            </w:r>
          </w:p>
        </w:tc>
      </w:tr>
      <w:tr w:rsidR="00AA0418">
        <w:trPr>
          <w:trHeight w:val="253"/>
        </w:trPr>
        <w:tc>
          <w:tcPr>
            <w:tcW w:w="858" w:type="dxa"/>
          </w:tcPr>
          <w:p w:rsidR="00AA0418" w:rsidRDefault="00AA041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29" w:type="dxa"/>
          </w:tcPr>
          <w:p w:rsidR="00AA0418" w:rsidRDefault="00931F98">
            <w:pPr>
              <w:pStyle w:val="TableParagraph"/>
              <w:ind w:left="271"/>
            </w:pPr>
            <w:r>
              <w:t>001-5110-4161-909 (Street Maintenance – Repairs/2013 Ford F-150 Pick-up)</w:t>
            </w:r>
          </w:p>
        </w:tc>
        <w:tc>
          <w:tcPr>
            <w:tcW w:w="1047" w:type="dxa"/>
          </w:tcPr>
          <w:p w:rsidR="00AA0418" w:rsidRDefault="00931F98">
            <w:pPr>
              <w:pStyle w:val="TableParagraph"/>
              <w:ind w:right="46"/>
              <w:jc w:val="right"/>
            </w:pPr>
            <w:r>
              <w:t>$21.00</w:t>
            </w:r>
          </w:p>
        </w:tc>
      </w:tr>
      <w:tr w:rsidR="00AA0418">
        <w:trPr>
          <w:trHeight w:val="253"/>
        </w:trPr>
        <w:tc>
          <w:tcPr>
            <w:tcW w:w="858" w:type="dxa"/>
          </w:tcPr>
          <w:p w:rsidR="00AA0418" w:rsidRDefault="00AA041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29" w:type="dxa"/>
          </w:tcPr>
          <w:p w:rsidR="00AA0418" w:rsidRDefault="00931F98">
            <w:pPr>
              <w:pStyle w:val="TableParagraph"/>
              <w:ind w:left="271"/>
            </w:pPr>
            <w:r>
              <w:t>001-5110-4161-910 (Street Maintenance – Repairs/2009 Ford F350 - Green)</w:t>
            </w:r>
          </w:p>
        </w:tc>
        <w:tc>
          <w:tcPr>
            <w:tcW w:w="1047" w:type="dxa"/>
          </w:tcPr>
          <w:p w:rsidR="00AA0418" w:rsidRDefault="00931F98">
            <w:pPr>
              <w:pStyle w:val="TableParagraph"/>
              <w:ind w:right="46"/>
              <w:jc w:val="right"/>
            </w:pPr>
            <w:r>
              <w:t>$154.00</w:t>
            </w:r>
          </w:p>
        </w:tc>
      </w:tr>
      <w:tr w:rsidR="00AA0418">
        <w:trPr>
          <w:trHeight w:val="253"/>
        </w:trPr>
        <w:tc>
          <w:tcPr>
            <w:tcW w:w="858" w:type="dxa"/>
          </w:tcPr>
          <w:p w:rsidR="00AA0418" w:rsidRDefault="00AA041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29" w:type="dxa"/>
          </w:tcPr>
          <w:p w:rsidR="00AA0418" w:rsidRDefault="00931F98">
            <w:pPr>
              <w:pStyle w:val="TableParagraph"/>
              <w:ind w:left="271"/>
            </w:pPr>
            <w:r>
              <w:t>001-5110-4161-912 (Street Maintenance – Repairs/2012 CAT Hi-Lift)</w:t>
            </w:r>
          </w:p>
        </w:tc>
        <w:tc>
          <w:tcPr>
            <w:tcW w:w="1047" w:type="dxa"/>
          </w:tcPr>
          <w:p w:rsidR="00AA0418" w:rsidRDefault="00931F98">
            <w:pPr>
              <w:pStyle w:val="TableParagraph"/>
              <w:ind w:right="46"/>
              <w:jc w:val="right"/>
            </w:pPr>
            <w:r>
              <w:t>$26.00</w:t>
            </w:r>
          </w:p>
        </w:tc>
      </w:tr>
      <w:tr w:rsidR="00AA0418">
        <w:trPr>
          <w:trHeight w:val="253"/>
        </w:trPr>
        <w:tc>
          <w:tcPr>
            <w:tcW w:w="858" w:type="dxa"/>
          </w:tcPr>
          <w:p w:rsidR="00AA0418" w:rsidRDefault="00AA041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29" w:type="dxa"/>
          </w:tcPr>
          <w:p w:rsidR="00AA0418" w:rsidRDefault="00931F98">
            <w:pPr>
              <w:pStyle w:val="TableParagraph"/>
              <w:ind w:left="271"/>
            </w:pPr>
            <w:r>
              <w:t>001-5110-4161-913 (Street Maintenance – Repairs/1993 GMC CJ-1600 Sewer Jet)</w:t>
            </w:r>
          </w:p>
        </w:tc>
        <w:tc>
          <w:tcPr>
            <w:tcW w:w="1047" w:type="dxa"/>
          </w:tcPr>
          <w:p w:rsidR="00AA0418" w:rsidRDefault="00931F98">
            <w:pPr>
              <w:pStyle w:val="TableParagraph"/>
              <w:ind w:right="46"/>
              <w:jc w:val="right"/>
            </w:pPr>
            <w:r>
              <w:t>$31.00</w:t>
            </w:r>
          </w:p>
        </w:tc>
      </w:tr>
      <w:tr w:rsidR="00AA0418">
        <w:trPr>
          <w:trHeight w:val="251"/>
        </w:trPr>
        <w:tc>
          <w:tcPr>
            <w:tcW w:w="858" w:type="dxa"/>
          </w:tcPr>
          <w:p w:rsidR="00AA0418" w:rsidRDefault="00AA041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29" w:type="dxa"/>
          </w:tcPr>
          <w:p w:rsidR="00AA0418" w:rsidRDefault="00931F98">
            <w:pPr>
              <w:pStyle w:val="TableParagraph"/>
              <w:spacing w:line="232" w:lineRule="exact"/>
              <w:ind w:left="271"/>
            </w:pPr>
            <w:r>
              <w:t>001-5110-4161-914 (Street Maintenance – Repairs/2001 Trackless Sidewalk Plow)</w:t>
            </w:r>
          </w:p>
        </w:tc>
        <w:tc>
          <w:tcPr>
            <w:tcW w:w="1047" w:type="dxa"/>
          </w:tcPr>
          <w:p w:rsidR="00AA0418" w:rsidRDefault="00931F98">
            <w:pPr>
              <w:pStyle w:val="TableParagraph"/>
              <w:spacing w:line="232" w:lineRule="exact"/>
              <w:ind w:right="46"/>
              <w:jc w:val="right"/>
            </w:pPr>
            <w:r>
              <w:t>$90.00</w:t>
            </w:r>
          </w:p>
        </w:tc>
      </w:tr>
      <w:tr w:rsidR="00AA0418">
        <w:trPr>
          <w:trHeight w:val="248"/>
        </w:trPr>
        <w:tc>
          <w:tcPr>
            <w:tcW w:w="858" w:type="dxa"/>
          </w:tcPr>
          <w:p w:rsidR="00AA0418" w:rsidRDefault="00931F98">
            <w:pPr>
              <w:pStyle w:val="TableParagraph"/>
              <w:spacing w:line="228" w:lineRule="exact"/>
              <w:ind w:left="50"/>
            </w:pPr>
            <w:r>
              <w:t>From:</w:t>
            </w:r>
          </w:p>
        </w:tc>
        <w:tc>
          <w:tcPr>
            <w:tcW w:w="7829" w:type="dxa"/>
          </w:tcPr>
          <w:p w:rsidR="00AA0418" w:rsidRDefault="00931F98">
            <w:pPr>
              <w:pStyle w:val="TableParagraph"/>
              <w:spacing w:line="228" w:lineRule="exact"/>
              <w:ind w:left="271"/>
            </w:pPr>
            <w:r>
              <w:t>001-5110-4161 (Street Maintenance – Repairs/Equipment)</w:t>
            </w:r>
          </w:p>
        </w:tc>
        <w:tc>
          <w:tcPr>
            <w:tcW w:w="1047" w:type="dxa"/>
          </w:tcPr>
          <w:p w:rsidR="00AA0418" w:rsidRDefault="00931F98">
            <w:pPr>
              <w:pStyle w:val="TableParagraph"/>
              <w:spacing w:line="228" w:lineRule="exact"/>
              <w:ind w:right="46"/>
              <w:jc w:val="right"/>
            </w:pPr>
            <w:r>
              <w:t>$1,203.00</w:t>
            </w:r>
          </w:p>
        </w:tc>
      </w:tr>
    </w:tbl>
    <w:p w:rsidR="00AA0418" w:rsidRDefault="00AA0418">
      <w:pPr>
        <w:spacing w:line="228" w:lineRule="exact"/>
        <w:jc w:val="right"/>
        <w:sectPr w:rsidR="00AA0418">
          <w:pgSz w:w="12240" w:h="15840"/>
          <w:pgMar w:top="1560" w:right="640" w:bottom="280" w:left="1640" w:header="729" w:footer="0" w:gutter="0"/>
          <w:cols w:space="720"/>
        </w:sectPr>
      </w:pPr>
    </w:p>
    <w:p w:rsidR="00AA0418" w:rsidRDefault="00AA0418">
      <w:pPr>
        <w:pStyle w:val="BodyText"/>
        <w:spacing w:before="10" w:after="1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"/>
        <w:gridCol w:w="7689"/>
        <w:gridCol w:w="1187"/>
      </w:tblGrid>
      <w:tr w:rsidR="00AA0418">
        <w:trPr>
          <w:trHeight w:val="249"/>
        </w:trPr>
        <w:tc>
          <w:tcPr>
            <w:tcW w:w="858" w:type="dxa"/>
          </w:tcPr>
          <w:p w:rsidR="00AA0418" w:rsidRDefault="00931F98">
            <w:pPr>
              <w:pStyle w:val="TableParagraph"/>
              <w:spacing w:line="229" w:lineRule="exact"/>
              <w:ind w:left="50"/>
            </w:pPr>
            <w:r>
              <w:t>To:</w:t>
            </w:r>
          </w:p>
        </w:tc>
        <w:tc>
          <w:tcPr>
            <w:tcW w:w="7689" w:type="dxa"/>
          </w:tcPr>
          <w:p w:rsidR="00AA0418" w:rsidRDefault="00931F98">
            <w:pPr>
              <w:pStyle w:val="TableParagraph"/>
              <w:spacing w:line="229" w:lineRule="exact"/>
              <w:ind w:left="271"/>
            </w:pPr>
            <w:r>
              <w:t>001-5110-4161-916 (Street Maintenance – Repairs/2012 Chevy 2500HD 4x4)</w:t>
            </w:r>
          </w:p>
        </w:tc>
        <w:tc>
          <w:tcPr>
            <w:tcW w:w="1187" w:type="dxa"/>
          </w:tcPr>
          <w:p w:rsidR="00AA0418" w:rsidRDefault="00931F98">
            <w:pPr>
              <w:pStyle w:val="TableParagraph"/>
              <w:spacing w:line="229" w:lineRule="exact"/>
              <w:ind w:right="46"/>
              <w:jc w:val="right"/>
            </w:pPr>
            <w:r>
              <w:t>$22.00</w:t>
            </w:r>
          </w:p>
        </w:tc>
      </w:tr>
      <w:tr w:rsidR="00AA0418">
        <w:trPr>
          <w:trHeight w:val="253"/>
        </w:trPr>
        <w:tc>
          <w:tcPr>
            <w:tcW w:w="858" w:type="dxa"/>
          </w:tcPr>
          <w:p w:rsidR="00AA0418" w:rsidRDefault="00AA041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689" w:type="dxa"/>
          </w:tcPr>
          <w:p w:rsidR="00AA0418" w:rsidRDefault="00931F98">
            <w:pPr>
              <w:pStyle w:val="TableParagraph"/>
              <w:ind w:left="271"/>
            </w:pPr>
            <w:r>
              <w:t>001-5110-4161-918 (Street Maintenance – Repairs/2010 Ford F350XL Pickup)</w:t>
            </w:r>
          </w:p>
        </w:tc>
        <w:tc>
          <w:tcPr>
            <w:tcW w:w="1187" w:type="dxa"/>
          </w:tcPr>
          <w:p w:rsidR="00AA0418" w:rsidRDefault="00931F98">
            <w:pPr>
              <w:pStyle w:val="TableParagraph"/>
              <w:ind w:right="46"/>
              <w:jc w:val="right"/>
            </w:pPr>
            <w:r>
              <w:t>$445.00</w:t>
            </w:r>
          </w:p>
        </w:tc>
      </w:tr>
      <w:tr w:rsidR="00AA0418">
        <w:trPr>
          <w:trHeight w:val="379"/>
        </w:trPr>
        <w:tc>
          <w:tcPr>
            <w:tcW w:w="858" w:type="dxa"/>
          </w:tcPr>
          <w:p w:rsidR="00AA0418" w:rsidRDefault="00AA0418">
            <w:pPr>
              <w:pStyle w:val="TableParagraph"/>
              <w:spacing w:line="240" w:lineRule="auto"/>
            </w:pPr>
          </w:p>
        </w:tc>
        <w:tc>
          <w:tcPr>
            <w:tcW w:w="7689" w:type="dxa"/>
          </w:tcPr>
          <w:p w:rsidR="00AA0418" w:rsidRDefault="00931F98">
            <w:pPr>
              <w:pStyle w:val="TableParagraph"/>
              <w:spacing w:line="248" w:lineRule="exact"/>
              <w:ind w:left="271"/>
            </w:pPr>
            <w:r>
              <w:t>001-5110-4161-921 (Street Maintenance – Repairs/2008 Ford F-250 Pickup)</w:t>
            </w:r>
          </w:p>
        </w:tc>
        <w:tc>
          <w:tcPr>
            <w:tcW w:w="1187" w:type="dxa"/>
          </w:tcPr>
          <w:p w:rsidR="00AA0418" w:rsidRDefault="00931F98">
            <w:pPr>
              <w:pStyle w:val="TableParagraph"/>
              <w:spacing w:line="248" w:lineRule="exact"/>
              <w:ind w:right="46"/>
              <w:jc w:val="right"/>
            </w:pPr>
            <w:r>
              <w:t>$22.00</w:t>
            </w:r>
          </w:p>
        </w:tc>
      </w:tr>
      <w:tr w:rsidR="00AA0418">
        <w:trPr>
          <w:trHeight w:val="375"/>
        </w:trPr>
        <w:tc>
          <w:tcPr>
            <w:tcW w:w="858" w:type="dxa"/>
          </w:tcPr>
          <w:p w:rsidR="00AA0418" w:rsidRDefault="00931F98">
            <w:pPr>
              <w:pStyle w:val="TableParagraph"/>
              <w:spacing w:before="122"/>
              <w:ind w:left="50"/>
            </w:pPr>
            <w:r>
              <w:t>From:</w:t>
            </w:r>
          </w:p>
        </w:tc>
        <w:tc>
          <w:tcPr>
            <w:tcW w:w="7689" w:type="dxa"/>
          </w:tcPr>
          <w:p w:rsidR="00AA0418" w:rsidRDefault="00931F98">
            <w:pPr>
              <w:pStyle w:val="TableParagraph"/>
              <w:spacing w:before="122"/>
              <w:ind w:left="271"/>
            </w:pPr>
            <w:r>
              <w:t>001-5110-4161 (Street Maintenance – Repairs/Equipment)</w:t>
            </w:r>
          </w:p>
        </w:tc>
        <w:tc>
          <w:tcPr>
            <w:tcW w:w="1187" w:type="dxa"/>
          </w:tcPr>
          <w:p w:rsidR="00AA0418" w:rsidRDefault="00931F98">
            <w:pPr>
              <w:pStyle w:val="TableParagraph"/>
              <w:spacing w:before="122"/>
              <w:ind w:right="46"/>
              <w:jc w:val="right"/>
            </w:pPr>
            <w:r>
              <w:t>$489.00</w:t>
            </w:r>
          </w:p>
        </w:tc>
      </w:tr>
    </w:tbl>
    <w:p w:rsidR="00AA0418" w:rsidRDefault="00AA0418">
      <w:pPr>
        <w:pStyle w:val="BodyText"/>
        <w:rPr>
          <w:sz w:val="20"/>
        </w:rPr>
      </w:pPr>
    </w:p>
    <w:p w:rsidR="00AA0418" w:rsidRDefault="00AA0418">
      <w:pPr>
        <w:pStyle w:val="BodyText"/>
        <w:spacing w:before="3"/>
        <w:rPr>
          <w:sz w:val="18"/>
        </w:rPr>
      </w:pPr>
    </w:p>
    <w:p w:rsidR="00AA0418" w:rsidRDefault="00931F98">
      <w:pPr>
        <w:pStyle w:val="BodyText"/>
        <w:spacing w:before="90"/>
        <w:ind w:left="880"/>
      </w:pPr>
      <w:r>
        <w:t>Unanimously carried</w:t>
      </w:r>
    </w:p>
    <w:p w:rsidR="00AA0418" w:rsidRDefault="00AA0418">
      <w:pPr>
        <w:pStyle w:val="BodyText"/>
        <w:rPr>
          <w:sz w:val="26"/>
        </w:rPr>
      </w:pPr>
    </w:p>
    <w:p w:rsidR="00AA0418" w:rsidRDefault="00931F98">
      <w:pPr>
        <w:pStyle w:val="BodyText"/>
        <w:spacing w:before="229"/>
        <w:ind w:left="160" w:right="268"/>
      </w:pPr>
      <w:r>
        <w:rPr>
          <w:b/>
        </w:rPr>
        <w:t xml:space="preserve">ON MOTION </w:t>
      </w:r>
      <w:r>
        <w:t>by Mayor Rogers, seconded by Deputy Mayor Piazza, the following resolution was adopted:</w:t>
      </w:r>
    </w:p>
    <w:p w:rsidR="00AA0418" w:rsidRDefault="00AA0418">
      <w:pPr>
        <w:pStyle w:val="BodyText"/>
        <w:rPr>
          <w:sz w:val="26"/>
        </w:rPr>
      </w:pPr>
    </w:p>
    <w:p w:rsidR="00AA0418" w:rsidRDefault="00AA0418">
      <w:pPr>
        <w:pStyle w:val="BodyText"/>
        <w:rPr>
          <w:sz w:val="22"/>
        </w:rPr>
      </w:pPr>
    </w:p>
    <w:p w:rsidR="00AA0418" w:rsidRDefault="00931F98">
      <w:pPr>
        <w:pStyle w:val="BodyText"/>
        <w:ind w:left="160" w:right="362" w:firstLine="719"/>
      </w:pPr>
      <w:r>
        <w:rPr>
          <w:b/>
        </w:rPr>
        <w:t>RESOLVED</w:t>
      </w:r>
      <w:r>
        <w:t xml:space="preserve">, that payroll and vouchers in the amount of </w:t>
      </w:r>
      <w:r>
        <w:rPr>
          <w:b/>
          <w:u w:val="double"/>
        </w:rPr>
        <w:t>$126,762.48</w:t>
      </w:r>
      <w:r>
        <w:rPr>
          <w:b/>
        </w:rPr>
        <w:t xml:space="preserve"> </w:t>
      </w:r>
      <w:r>
        <w:t>covering the period from 1/08/2020 – 1/21/2020 are hereby approved as follows:</w:t>
      </w:r>
    </w:p>
    <w:p w:rsidR="00AA0418" w:rsidRDefault="00AA0418">
      <w:pPr>
        <w:pStyle w:val="BodyText"/>
        <w:spacing w:before="8"/>
      </w:pP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1315"/>
      </w:tblGrid>
      <w:tr w:rsidR="00AA0418">
        <w:trPr>
          <w:trHeight w:val="501"/>
        </w:trPr>
        <w:tc>
          <w:tcPr>
            <w:tcW w:w="4892" w:type="dxa"/>
          </w:tcPr>
          <w:p w:rsidR="00AA0418" w:rsidRDefault="00931F98">
            <w:pPr>
              <w:pStyle w:val="TableParagraph"/>
              <w:spacing w:line="244" w:lineRule="exact"/>
              <w:ind w:left="52"/>
            </w:pPr>
            <w:r>
              <w:rPr>
                <w:b/>
              </w:rPr>
              <w:t xml:space="preserve">Payroll covering </w:t>
            </w:r>
            <w:r>
              <w:t>1/06</w:t>
            </w:r>
            <w:r>
              <w:t>/2020 – 1/19/2020:</w:t>
            </w:r>
          </w:p>
        </w:tc>
        <w:tc>
          <w:tcPr>
            <w:tcW w:w="1315" w:type="dxa"/>
          </w:tcPr>
          <w:p w:rsidR="00AA0418" w:rsidRDefault="00931F98">
            <w:pPr>
              <w:pStyle w:val="TableParagraph"/>
              <w:spacing w:line="244" w:lineRule="exact"/>
              <w:ind w:left="-1" w:right="123"/>
              <w:jc w:val="right"/>
            </w:pPr>
            <w:r>
              <w:t>$42,719.09</w:t>
            </w:r>
          </w:p>
        </w:tc>
      </w:tr>
      <w:tr w:rsidR="00AA0418">
        <w:trPr>
          <w:trHeight w:val="644"/>
        </w:trPr>
        <w:tc>
          <w:tcPr>
            <w:tcW w:w="4892" w:type="dxa"/>
          </w:tcPr>
          <w:p w:rsidR="00AA0418" w:rsidRDefault="00AA0418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AA0418" w:rsidRDefault="00931F98">
            <w:pPr>
              <w:pStyle w:val="TableParagraph"/>
              <w:spacing w:before="1" w:line="240" w:lineRule="auto"/>
              <w:ind w:left="50"/>
            </w:pPr>
            <w:r>
              <w:rPr>
                <w:b/>
              </w:rPr>
              <w:t xml:space="preserve">Vouchers covering </w:t>
            </w:r>
            <w:r>
              <w:t>1/08/2020 – 1/21/2020:</w:t>
            </w:r>
          </w:p>
        </w:tc>
        <w:tc>
          <w:tcPr>
            <w:tcW w:w="1315" w:type="dxa"/>
          </w:tcPr>
          <w:p w:rsidR="00AA0418" w:rsidRDefault="00AA0418">
            <w:pPr>
              <w:pStyle w:val="TableParagraph"/>
              <w:spacing w:line="240" w:lineRule="auto"/>
            </w:pPr>
          </w:p>
        </w:tc>
      </w:tr>
      <w:tr w:rsidR="00AA0418">
        <w:trPr>
          <w:trHeight w:val="391"/>
        </w:trPr>
        <w:tc>
          <w:tcPr>
            <w:tcW w:w="4892" w:type="dxa"/>
          </w:tcPr>
          <w:p w:rsidR="00AA0418" w:rsidRDefault="00931F98">
            <w:pPr>
              <w:pStyle w:val="TableParagraph"/>
              <w:spacing w:before="134" w:line="237" w:lineRule="exact"/>
              <w:ind w:left="1492"/>
            </w:pPr>
            <w:r>
              <w:t>General Fund</w:t>
            </w:r>
          </w:p>
        </w:tc>
        <w:tc>
          <w:tcPr>
            <w:tcW w:w="1315" w:type="dxa"/>
          </w:tcPr>
          <w:p w:rsidR="00AA0418" w:rsidRDefault="00931F98">
            <w:pPr>
              <w:pStyle w:val="TableParagraph"/>
              <w:spacing w:before="134" w:line="237" w:lineRule="exact"/>
              <w:ind w:left="-1" w:right="115"/>
              <w:jc w:val="right"/>
            </w:pPr>
            <w:r>
              <w:t>$68,049.94</w:t>
            </w:r>
          </w:p>
        </w:tc>
      </w:tr>
      <w:tr w:rsidR="00AA0418">
        <w:trPr>
          <w:trHeight w:val="251"/>
        </w:trPr>
        <w:tc>
          <w:tcPr>
            <w:tcW w:w="4892" w:type="dxa"/>
          </w:tcPr>
          <w:p w:rsidR="00AA0418" w:rsidRDefault="00931F98">
            <w:pPr>
              <w:pStyle w:val="TableParagraph"/>
              <w:spacing w:line="232" w:lineRule="exact"/>
              <w:ind w:left="1492"/>
            </w:pPr>
            <w:r>
              <w:t>Water Fund</w:t>
            </w:r>
          </w:p>
        </w:tc>
        <w:tc>
          <w:tcPr>
            <w:tcW w:w="1315" w:type="dxa"/>
          </w:tcPr>
          <w:p w:rsidR="00AA0418" w:rsidRDefault="00931F98">
            <w:pPr>
              <w:pStyle w:val="TableParagraph"/>
              <w:spacing w:line="232" w:lineRule="exact"/>
              <w:ind w:left="-1" w:right="122"/>
              <w:jc w:val="right"/>
            </w:pPr>
            <w:r>
              <w:t>$.00</w:t>
            </w:r>
          </w:p>
        </w:tc>
      </w:tr>
      <w:tr w:rsidR="00AA0418">
        <w:trPr>
          <w:trHeight w:val="253"/>
        </w:trPr>
        <w:tc>
          <w:tcPr>
            <w:tcW w:w="4892" w:type="dxa"/>
          </w:tcPr>
          <w:p w:rsidR="00AA0418" w:rsidRDefault="00931F98">
            <w:pPr>
              <w:pStyle w:val="TableParagraph"/>
              <w:ind w:left="1492"/>
            </w:pPr>
            <w:r>
              <w:t>Sewer Fund</w:t>
            </w:r>
          </w:p>
        </w:tc>
        <w:tc>
          <w:tcPr>
            <w:tcW w:w="1315" w:type="dxa"/>
          </w:tcPr>
          <w:p w:rsidR="00AA0418" w:rsidRDefault="00931F98">
            <w:pPr>
              <w:pStyle w:val="TableParagraph"/>
              <w:ind w:left="-1" w:right="123"/>
              <w:jc w:val="right"/>
            </w:pPr>
            <w:r>
              <w:t>$369.57</w:t>
            </w:r>
          </w:p>
        </w:tc>
      </w:tr>
      <w:tr w:rsidR="00AA0418">
        <w:trPr>
          <w:trHeight w:val="253"/>
        </w:trPr>
        <w:tc>
          <w:tcPr>
            <w:tcW w:w="4892" w:type="dxa"/>
          </w:tcPr>
          <w:p w:rsidR="00AA0418" w:rsidRDefault="00931F98">
            <w:pPr>
              <w:pStyle w:val="TableParagraph"/>
              <w:ind w:left="1492"/>
            </w:pPr>
            <w:r>
              <w:t>Glen Park Fund</w:t>
            </w:r>
          </w:p>
        </w:tc>
        <w:tc>
          <w:tcPr>
            <w:tcW w:w="1315" w:type="dxa"/>
          </w:tcPr>
          <w:p w:rsidR="00AA0418" w:rsidRDefault="00931F98">
            <w:pPr>
              <w:pStyle w:val="TableParagraph"/>
              <w:ind w:left="-1" w:right="122"/>
              <w:jc w:val="right"/>
            </w:pPr>
            <w:r>
              <w:t>$0.62</w:t>
            </w:r>
          </w:p>
        </w:tc>
      </w:tr>
      <w:tr w:rsidR="00AA0418">
        <w:trPr>
          <w:trHeight w:val="253"/>
        </w:trPr>
        <w:tc>
          <w:tcPr>
            <w:tcW w:w="4892" w:type="dxa"/>
          </w:tcPr>
          <w:p w:rsidR="00AA0418" w:rsidRDefault="00931F98">
            <w:pPr>
              <w:pStyle w:val="TableParagraph"/>
              <w:ind w:left="1492"/>
            </w:pPr>
            <w:r>
              <w:t>Trust &amp; Agency Fund</w:t>
            </w:r>
          </w:p>
        </w:tc>
        <w:tc>
          <w:tcPr>
            <w:tcW w:w="1315" w:type="dxa"/>
          </w:tcPr>
          <w:p w:rsidR="00AA0418" w:rsidRDefault="00931F98">
            <w:pPr>
              <w:pStyle w:val="TableParagraph"/>
              <w:ind w:left="-1" w:right="123"/>
              <w:jc w:val="right"/>
            </w:pPr>
            <w:r>
              <w:t>$15,503.26</w:t>
            </w:r>
          </w:p>
        </w:tc>
      </w:tr>
      <w:tr w:rsidR="00AA0418">
        <w:trPr>
          <w:trHeight w:val="253"/>
        </w:trPr>
        <w:tc>
          <w:tcPr>
            <w:tcW w:w="4892" w:type="dxa"/>
          </w:tcPr>
          <w:p w:rsidR="00AA0418" w:rsidRDefault="00931F98">
            <w:pPr>
              <w:pStyle w:val="TableParagraph"/>
              <w:ind w:left="1492"/>
            </w:pPr>
            <w:r>
              <w:t>Debt Service</w:t>
            </w:r>
          </w:p>
        </w:tc>
        <w:tc>
          <w:tcPr>
            <w:tcW w:w="1315" w:type="dxa"/>
          </w:tcPr>
          <w:p w:rsidR="00AA0418" w:rsidRDefault="00931F98">
            <w:pPr>
              <w:pStyle w:val="TableParagraph"/>
              <w:ind w:left="-1" w:right="122"/>
              <w:jc w:val="right"/>
            </w:pPr>
            <w:r>
              <w:t>$0.00</w:t>
            </w:r>
          </w:p>
        </w:tc>
      </w:tr>
      <w:tr w:rsidR="00AA0418">
        <w:trPr>
          <w:trHeight w:val="252"/>
        </w:trPr>
        <w:tc>
          <w:tcPr>
            <w:tcW w:w="4892" w:type="dxa"/>
          </w:tcPr>
          <w:p w:rsidR="00AA0418" w:rsidRDefault="00931F98">
            <w:pPr>
              <w:pStyle w:val="TableParagraph"/>
              <w:spacing w:line="232" w:lineRule="exact"/>
              <w:ind w:left="1492"/>
            </w:pPr>
            <w:r>
              <w:t>Community Development</w:t>
            </w:r>
          </w:p>
        </w:tc>
        <w:tc>
          <w:tcPr>
            <w:tcW w:w="1315" w:type="dxa"/>
          </w:tcPr>
          <w:p w:rsidR="00AA0418" w:rsidRDefault="00931F98">
            <w:pPr>
              <w:pStyle w:val="TableParagraph"/>
              <w:spacing w:line="232" w:lineRule="exact"/>
              <w:ind w:left="-1" w:right="122"/>
              <w:jc w:val="right"/>
            </w:pPr>
            <w:r>
              <w:t>$0.00</w:t>
            </w:r>
          </w:p>
        </w:tc>
      </w:tr>
      <w:tr w:rsidR="00AA0418">
        <w:trPr>
          <w:trHeight w:val="240"/>
        </w:trPr>
        <w:tc>
          <w:tcPr>
            <w:tcW w:w="4892" w:type="dxa"/>
          </w:tcPr>
          <w:p w:rsidR="00AA0418" w:rsidRDefault="00931F98">
            <w:pPr>
              <w:pStyle w:val="TableParagraph"/>
              <w:spacing w:line="221" w:lineRule="exact"/>
              <w:ind w:left="1492"/>
            </w:pPr>
            <w:r>
              <w:t>Capital Fund</w:t>
            </w:r>
          </w:p>
        </w:tc>
        <w:tc>
          <w:tcPr>
            <w:tcW w:w="1315" w:type="dxa"/>
            <w:tcBorders>
              <w:bottom w:val="single" w:sz="6" w:space="0" w:color="000000"/>
            </w:tcBorders>
          </w:tcPr>
          <w:p w:rsidR="00AA0418" w:rsidRDefault="00931F98">
            <w:pPr>
              <w:pStyle w:val="TableParagraph"/>
              <w:tabs>
                <w:tab w:val="left" w:pos="496"/>
              </w:tabs>
              <w:spacing w:line="211" w:lineRule="exact"/>
              <w:ind w:left="-1" w:right="101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  <w:u w:val="single"/>
              </w:rPr>
              <w:t>$120.00</w:t>
            </w:r>
          </w:p>
        </w:tc>
      </w:tr>
      <w:tr w:rsidR="00AA0418">
        <w:trPr>
          <w:trHeight w:val="506"/>
        </w:trPr>
        <w:tc>
          <w:tcPr>
            <w:tcW w:w="4892" w:type="dxa"/>
          </w:tcPr>
          <w:p w:rsidR="00AA0418" w:rsidRDefault="00AA0418">
            <w:pPr>
              <w:pStyle w:val="TableParagraph"/>
              <w:spacing w:line="240" w:lineRule="auto"/>
            </w:pPr>
          </w:p>
        </w:tc>
        <w:tc>
          <w:tcPr>
            <w:tcW w:w="1315" w:type="dxa"/>
            <w:tcBorders>
              <w:top w:val="single" w:sz="6" w:space="0" w:color="000000"/>
            </w:tcBorders>
          </w:tcPr>
          <w:p w:rsidR="00AA0418" w:rsidRDefault="00931F98">
            <w:pPr>
              <w:pStyle w:val="TableParagraph"/>
              <w:spacing w:before="3" w:line="240" w:lineRule="auto"/>
              <w:ind w:left="-1" w:right="115"/>
              <w:jc w:val="right"/>
            </w:pPr>
            <w:r>
              <w:t>$84,043.39</w:t>
            </w:r>
          </w:p>
        </w:tc>
      </w:tr>
      <w:tr w:rsidR="00AA0418">
        <w:trPr>
          <w:trHeight w:val="886"/>
        </w:trPr>
        <w:tc>
          <w:tcPr>
            <w:tcW w:w="4892" w:type="dxa"/>
          </w:tcPr>
          <w:p w:rsidR="00AA0418" w:rsidRDefault="00AA0418">
            <w:pPr>
              <w:pStyle w:val="TableParagraph"/>
              <w:spacing w:before="9" w:line="240" w:lineRule="auto"/>
              <w:rPr>
                <w:sz w:val="21"/>
              </w:rPr>
            </w:pPr>
          </w:p>
          <w:p w:rsidR="00AA0418" w:rsidRDefault="00931F98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GRAND TOTAL:</w:t>
            </w:r>
          </w:p>
        </w:tc>
        <w:tc>
          <w:tcPr>
            <w:tcW w:w="1315" w:type="dxa"/>
          </w:tcPr>
          <w:p w:rsidR="00AA0418" w:rsidRDefault="00AA0418">
            <w:pPr>
              <w:pStyle w:val="TableParagraph"/>
              <w:spacing w:before="9" w:line="240" w:lineRule="auto"/>
              <w:rPr>
                <w:sz w:val="21"/>
              </w:rPr>
            </w:pPr>
          </w:p>
          <w:p w:rsidR="00AA0418" w:rsidRDefault="00931F98">
            <w:pPr>
              <w:pStyle w:val="TableParagraph"/>
              <w:spacing w:line="240" w:lineRule="auto"/>
              <w:ind w:left="-1" w:right="48"/>
              <w:jc w:val="right"/>
              <w:rPr>
                <w:b/>
              </w:rPr>
            </w:pPr>
            <w:r>
              <w:rPr>
                <w:b/>
                <w:u w:val="double"/>
              </w:rPr>
              <w:t>$126,762.48</w:t>
            </w:r>
          </w:p>
        </w:tc>
      </w:tr>
      <w:tr w:rsidR="00AA0418">
        <w:trPr>
          <w:trHeight w:val="648"/>
        </w:trPr>
        <w:tc>
          <w:tcPr>
            <w:tcW w:w="4892" w:type="dxa"/>
          </w:tcPr>
          <w:p w:rsidR="00AA0418" w:rsidRDefault="00AA0418">
            <w:pPr>
              <w:pStyle w:val="TableParagraph"/>
              <w:spacing w:before="4" w:line="240" w:lineRule="auto"/>
              <w:rPr>
                <w:sz w:val="32"/>
              </w:rPr>
            </w:pPr>
          </w:p>
          <w:p w:rsidR="00AA0418" w:rsidRDefault="00931F98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Unanimously carried</w:t>
            </w:r>
          </w:p>
        </w:tc>
        <w:tc>
          <w:tcPr>
            <w:tcW w:w="1315" w:type="dxa"/>
          </w:tcPr>
          <w:p w:rsidR="00AA0418" w:rsidRDefault="00AA0418">
            <w:pPr>
              <w:pStyle w:val="TableParagraph"/>
              <w:spacing w:line="240" w:lineRule="auto"/>
            </w:pPr>
          </w:p>
        </w:tc>
      </w:tr>
    </w:tbl>
    <w:p w:rsidR="00AA0418" w:rsidRDefault="00AA0418">
      <w:pPr>
        <w:sectPr w:rsidR="00AA0418">
          <w:pgSz w:w="12240" w:h="15840"/>
          <w:pgMar w:top="1560" w:right="640" w:bottom="280" w:left="1640" w:header="729" w:footer="0" w:gutter="0"/>
          <w:cols w:space="720"/>
        </w:sectPr>
      </w:pPr>
    </w:p>
    <w:p w:rsidR="00AA0418" w:rsidRDefault="00AA0418">
      <w:pPr>
        <w:pStyle w:val="BodyText"/>
        <w:spacing w:before="5"/>
        <w:rPr>
          <w:sz w:val="13"/>
        </w:rPr>
      </w:pPr>
    </w:p>
    <w:p w:rsidR="00AA0418" w:rsidRDefault="00931F98">
      <w:pPr>
        <w:pStyle w:val="BodyText"/>
        <w:spacing w:before="90"/>
        <w:ind w:left="160" w:right="1034"/>
      </w:pPr>
      <w:r>
        <w:rPr>
          <w:b/>
        </w:rPr>
        <w:t xml:space="preserve">ON MOTION </w:t>
      </w:r>
      <w:r>
        <w:t>by Mayor Rogers, seconded by Trustee Yates, the following resolution was adopted:</w:t>
      </w:r>
    </w:p>
    <w:p w:rsidR="00AA0418" w:rsidRDefault="00AA0418">
      <w:pPr>
        <w:pStyle w:val="BodyText"/>
        <w:spacing w:before="10"/>
        <w:rPr>
          <w:sz w:val="25"/>
        </w:rPr>
      </w:pPr>
    </w:p>
    <w:p w:rsidR="00AA0418" w:rsidRDefault="00931F98">
      <w:pPr>
        <w:pStyle w:val="BodyText"/>
        <w:spacing w:line="259" w:lineRule="auto"/>
        <w:ind w:left="160" w:right="184" w:firstLine="719"/>
      </w:pPr>
      <w:r>
        <w:rPr>
          <w:b/>
        </w:rPr>
        <w:t>RESOLVED</w:t>
      </w:r>
      <w:r>
        <w:t>, that the Village of Williamsville Financial Statements for the fiscal year ending May 31, 2019, and presented by Drescher &amp; Malecki, LLP on December 9, 2019, have been reviewed by the Village Board, and are hereby accepted as the Official Financial State</w:t>
      </w:r>
      <w:r>
        <w:t>ments for the 2018-2019 fiscal year; and</w:t>
      </w:r>
    </w:p>
    <w:p w:rsidR="00AA0418" w:rsidRDefault="00AA0418">
      <w:pPr>
        <w:pStyle w:val="BodyText"/>
        <w:spacing w:before="11"/>
        <w:rPr>
          <w:sz w:val="25"/>
        </w:rPr>
      </w:pPr>
    </w:p>
    <w:p w:rsidR="00AA0418" w:rsidRDefault="00931F98">
      <w:pPr>
        <w:pStyle w:val="BodyText"/>
        <w:spacing w:line="259" w:lineRule="auto"/>
        <w:ind w:left="160" w:right="195" w:firstLine="719"/>
      </w:pPr>
      <w:r>
        <w:rPr>
          <w:b/>
        </w:rPr>
        <w:t>BE IT FURTHER RESOLVED</w:t>
      </w:r>
      <w:r>
        <w:t>, that the Board of Trustees of the Village of Williamsville hereby certifies that the records of the Williamsville Court were examined and audited by Drescher &amp; Malecki, LLP in conjunction wi</w:t>
      </w:r>
      <w:r>
        <w:t>th the audit of the records of the Village of Williamsville for the fiscal year ending May 31, 2019, and as required by Section 2019-a of the Uniform Justice Court Act.</w:t>
      </w:r>
    </w:p>
    <w:p w:rsidR="00AA0418" w:rsidRDefault="00AA0418">
      <w:pPr>
        <w:pStyle w:val="BodyText"/>
        <w:spacing w:before="1"/>
        <w:rPr>
          <w:sz w:val="25"/>
        </w:rPr>
      </w:pPr>
    </w:p>
    <w:p w:rsidR="00AA0418" w:rsidRDefault="00931F98">
      <w:pPr>
        <w:pStyle w:val="BodyText"/>
        <w:ind w:left="880"/>
      </w:pPr>
      <w:r>
        <w:t>Unanimously carried</w:t>
      </w:r>
    </w:p>
    <w:p w:rsidR="00AA0418" w:rsidRDefault="00AA0418">
      <w:pPr>
        <w:pStyle w:val="BodyText"/>
        <w:rPr>
          <w:sz w:val="28"/>
        </w:rPr>
      </w:pPr>
    </w:p>
    <w:p w:rsidR="00AA0418" w:rsidRDefault="00931F98">
      <w:pPr>
        <w:pStyle w:val="BodyText"/>
        <w:ind w:left="160" w:right="268"/>
      </w:pPr>
      <w:r>
        <w:rPr>
          <w:b/>
        </w:rPr>
        <w:t xml:space="preserve">ON MOTION </w:t>
      </w:r>
      <w:r>
        <w:t>by Mayor Rogers, seconded by Deputy Mayor Piazza, the following resolution was adopted:</w:t>
      </w:r>
    </w:p>
    <w:p w:rsidR="00AA0418" w:rsidRDefault="00AA0418">
      <w:pPr>
        <w:pStyle w:val="BodyText"/>
        <w:rPr>
          <w:sz w:val="21"/>
        </w:rPr>
      </w:pPr>
    </w:p>
    <w:p w:rsidR="00AA0418" w:rsidRDefault="00931F98">
      <w:pPr>
        <w:spacing w:line="259" w:lineRule="auto"/>
        <w:ind w:left="160" w:right="212" w:firstLine="719"/>
      </w:pPr>
      <w:r>
        <w:rPr>
          <w:b/>
        </w:rPr>
        <w:t>RESOLVED</w:t>
      </w:r>
      <w:r>
        <w:t xml:space="preserve">, that the Village Board of Trustees hereby approves the </w:t>
      </w:r>
      <w:r>
        <w:rPr>
          <w:b/>
          <w:i/>
        </w:rPr>
        <w:t xml:space="preserve">Volunteer Firefighters Service Award Program List </w:t>
      </w:r>
      <w:r>
        <w:t>of all 2019 active volunteer firefighters for the Vi</w:t>
      </w:r>
      <w:r>
        <w:t>llage of Williamsville and hereby authorizes the Mayor to sign the authorization for Penflex, Inc. to use the data submitted for the 2019 records.</w:t>
      </w:r>
    </w:p>
    <w:p w:rsidR="00AA0418" w:rsidRDefault="00AA0418">
      <w:pPr>
        <w:pStyle w:val="BodyText"/>
      </w:pPr>
    </w:p>
    <w:p w:rsidR="00AA0418" w:rsidRDefault="00AA0418">
      <w:pPr>
        <w:pStyle w:val="BodyText"/>
        <w:spacing w:before="11"/>
        <w:rPr>
          <w:sz w:val="26"/>
        </w:rPr>
      </w:pPr>
    </w:p>
    <w:p w:rsidR="00AA0418" w:rsidRDefault="00931F98">
      <w:pPr>
        <w:pStyle w:val="BodyText"/>
        <w:ind w:left="880"/>
      </w:pPr>
      <w:r>
        <w:t>Unanimously carried</w:t>
      </w:r>
    </w:p>
    <w:p w:rsidR="00AA0418" w:rsidRDefault="00AA0418">
      <w:pPr>
        <w:pStyle w:val="BodyText"/>
        <w:rPr>
          <w:sz w:val="26"/>
        </w:rPr>
      </w:pPr>
    </w:p>
    <w:p w:rsidR="00AA0418" w:rsidRDefault="00AA0418">
      <w:pPr>
        <w:pStyle w:val="BodyText"/>
        <w:spacing w:before="10"/>
      </w:pPr>
    </w:p>
    <w:p w:rsidR="00AA0418" w:rsidRDefault="00931F98">
      <w:pPr>
        <w:pStyle w:val="BodyText"/>
        <w:spacing w:before="1"/>
        <w:ind w:left="160"/>
      </w:pPr>
      <w:r>
        <w:rPr>
          <w:b/>
        </w:rPr>
        <w:t xml:space="preserve">ON MOTION </w:t>
      </w:r>
      <w:r>
        <w:t>by Mayor Rogers, seconded by Trustee Etu, the following resolution was adop</w:t>
      </w:r>
      <w:r>
        <w:t>ted:</w:t>
      </w:r>
    </w:p>
    <w:p w:rsidR="00AA0418" w:rsidRDefault="00AA0418">
      <w:pPr>
        <w:pStyle w:val="BodyText"/>
        <w:spacing w:before="9"/>
        <w:rPr>
          <w:sz w:val="20"/>
        </w:rPr>
      </w:pPr>
    </w:p>
    <w:p w:rsidR="00AA0418" w:rsidRDefault="00931F98">
      <w:pPr>
        <w:spacing w:line="259" w:lineRule="auto"/>
        <w:ind w:left="880"/>
        <w:rPr>
          <w:sz w:val="23"/>
        </w:rPr>
      </w:pPr>
      <w:r>
        <w:rPr>
          <w:b/>
          <w:sz w:val="23"/>
        </w:rPr>
        <w:t xml:space="preserve">RESOLVED, </w:t>
      </w:r>
      <w:r>
        <w:rPr>
          <w:sz w:val="23"/>
        </w:rPr>
        <w:t>that the Village Board of Trustees hereby approves the amended fees for the following:</w:t>
      </w:r>
    </w:p>
    <w:p w:rsidR="00AA0418" w:rsidRDefault="00931F98">
      <w:pPr>
        <w:tabs>
          <w:tab w:val="left" w:pos="5554"/>
          <w:tab w:val="left" w:leader="dot" w:pos="8059"/>
        </w:tabs>
        <w:spacing w:before="161" w:line="264" w:lineRule="exact"/>
        <w:ind w:left="1600"/>
        <w:rPr>
          <w:sz w:val="23"/>
        </w:rPr>
      </w:pPr>
      <w:r>
        <w:rPr>
          <w:sz w:val="23"/>
        </w:rPr>
        <w:t>OUTDOOR SEATING</w:t>
      </w:r>
      <w:r>
        <w:rPr>
          <w:spacing w:val="-4"/>
          <w:sz w:val="23"/>
        </w:rPr>
        <w:t xml:space="preserve"> </w:t>
      </w:r>
      <w:r>
        <w:rPr>
          <w:sz w:val="23"/>
        </w:rPr>
        <w:t>PERMIT</w:t>
      </w:r>
      <w:r>
        <w:rPr>
          <w:spacing w:val="-3"/>
          <w:sz w:val="23"/>
        </w:rPr>
        <w:t xml:space="preserve"> </w:t>
      </w:r>
      <w:r>
        <w:rPr>
          <w:sz w:val="23"/>
        </w:rPr>
        <w:t>FEES:</w:t>
      </w:r>
      <w:r>
        <w:rPr>
          <w:sz w:val="23"/>
        </w:rPr>
        <w:tab/>
        <w:t>1 to 6</w:t>
      </w:r>
      <w:r>
        <w:rPr>
          <w:spacing w:val="-1"/>
          <w:sz w:val="23"/>
        </w:rPr>
        <w:t xml:space="preserve"> </w:t>
      </w:r>
      <w:r>
        <w:rPr>
          <w:sz w:val="23"/>
        </w:rPr>
        <w:t>Seats</w:t>
      </w:r>
      <w:r>
        <w:rPr>
          <w:sz w:val="23"/>
        </w:rPr>
        <w:tab/>
        <w:t>$100.00</w:t>
      </w:r>
    </w:p>
    <w:p w:rsidR="00AA0418" w:rsidRDefault="00931F98">
      <w:pPr>
        <w:tabs>
          <w:tab w:val="left" w:leader="dot" w:pos="8044"/>
        </w:tabs>
        <w:spacing w:line="264" w:lineRule="exact"/>
        <w:ind w:left="5539"/>
        <w:rPr>
          <w:sz w:val="23"/>
        </w:rPr>
      </w:pPr>
      <w:r>
        <w:rPr>
          <w:sz w:val="23"/>
        </w:rPr>
        <w:t>6 to</w:t>
      </w:r>
      <w:r>
        <w:rPr>
          <w:spacing w:val="-4"/>
          <w:sz w:val="23"/>
        </w:rPr>
        <w:t xml:space="preserve"> </w:t>
      </w:r>
      <w:r>
        <w:rPr>
          <w:sz w:val="23"/>
        </w:rPr>
        <w:t>59 Seats</w:t>
      </w:r>
      <w:r>
        <w:rPr>
          <w:sz w:val="23"/>
        </w:rPr>
        <w:tab/>
        <w:t>$200.00</w:t>
      </w:r>
    </w:p>
    <w:p w:rsidR="00AA0418" w:rsidRDefault="00931F98">
      <w:pPr>
        <w:tabs>
          <w:tab w:val="left" w:leader="dot" w:pos="8049"/>
        </w:tabs>
        <w:spacing w:line="264" w:lineRule="exact"/>
        <w:ind w:left="5539"/>
        <w:rPr>
          <w:sz w:val="23"/>
        </w:rPr>
      </w:pPr>
      <w:r>
        <w:rPr>
          <w:sz w:val="23"/>
        </w:rPr>
        <w:t>60+</w:t>
      </w:r>
      <w:r>
        <w:rPr>
          <w:spacing w:val="-2"/>
          <w:sz w:val="23"/>
        </w:rPr>
        <w:t xml:space="preserve"> </w:t>
      </w:r>
      <w:r>
        <w:rPr>
          <w:sz w:val="23"/>
        </w:rPr>
        <w:t>Seats</w:t>
      </w:r>
      <w:r>
        <w:rPr>
          <w:sz w:val="23"/>
        </w:rPr>
        <w:tab/>
        <w:t>$400.00</w:t>
      </w:r>
    </w:p>
    <w:p w:rsidR="00AA0418" w:rsidRDefault="00931F98">
      <w:pPr>
        <w:tabs>
          <w:tab w:val="left" w:leader="dot" w:pos="8096"/>
        </w:tabs>
        <w:spacing w:before="3"/>
        <w:ind w:left="3041"/>
        <w:rPr>
          <w:sz w:val="23"/>
        </w:rPr>
      </w:pPr>
      <w:r>
        <w:rPr>
          <w:sz w:val="23"/>
        </w:rPr>
        <w:t>Note:  If needed,</w:t>
      </w:r>
      <w:r>
        <w:rPr>
          <w:spacing w:val="-11"/>
          <w:sz w:val="23"/>
        </w:rPr>
        <w:t xml:space="preserve"> </w:t>
      </w:r>
      <w:r>
        <w:rPr>
          <w:sz w:val="23"/>
        </w:rPr>
        <w:t>additional</w:t>
      </w:r>
      <w:r>
        <w:rPr>
          <w:spacing w:val="-2"/>
          <w:sz w:val="23"/>
        </w:rPr>
        <w:t xml:space="preserve"> </w:t>
      </w:r>
      <w:r>
        <w:rPr>
          <w:sz w:val="23"/>
        </w:rPr>
        <w:t>inspections</w:t>
      </w:r>
      <w:r>
        <w:rPr>
          <w:sz w:val="23"/>
        </w:rPr>
        <w:tab/>
        <w:t>$50.00/insp.</w:t>
      </w:r>
    </w:p>
    <w:p w:rsidR="00AA0418" w:rsidRDefault="00AA0418">
      <w:pPr>
        <w:pStyle w:val="BodyText"/>
        <w:spacing w:before="10"/>
        <w:rPr>
          <w:sz w:val="27"/>
        </w:rPr>
      </w:pPr>
    </w:p>
    <w:p w:rsidR="00AA0418" w:rsidRDefault="00931F98">
      <w:pPr>
        <w:pStyle w:val="BodyText"/>
        <w:ind w:left="880"/>
      </w:pPr>
      <w:r>
        <w:t>Unanimously carried</w:t>
      </w:r>
    </w:p>
    <w:p w:rsidR="00AA0418" w:rsidRDefault="00AA0418">
      <w:pPr>
        <w:sectPr w:rsidR="00AA0418">
          <w:pgSz w:w="12240" w:h="15840"/>
          <w:pgMar w:top="1560" w:right="640" w:bottom="280" w:left="1640" w:header="729" w:footer="0" w:gutter="0"/>
          <w:cols w:space="720"/>
        </w:sectPr>
      </w:pPr>
    </w:p>
    <w:p w:rsidR="00AA0418" w:rsidRDefault="00AA0418">
      <w:pPr>
        <w:pStyle w:val="BodyText"/>
        <w:rPr>
          <w:sz w:val="20"/>
        </w:rPr>
      </w:pPr>
    </w:p>
    <w:p w:rsidR="00AA0418" w:rsidRDefault="00AA0418">
      <w:pPr>
        <w:pStyle w:val="BodyText"/>
        <w:spacing w:before="5"/>
        <w:rPr>
          <w:sz w:val="17"/>
        </w:rPr>
      </w:pPr>
    </w:p>
    <w:p w:rsidR="00AA0418" w:rsidRDefault="00931F98">
      <w:pPr>
        <w:pStyle w:val="BodyText"/>
        <w:spacing w:before="90"/>
        <w:ind w:left="160"/>
      </w:pPr>
      <w:r>
        <w:rPr>
          <w:b/>
        </w:rPr>
        <w:t xml:space="preserve">ON MOTION </w:t>
      </w:r>
      <w:r>
        <w:t>by Mayor Rogers, seconded by Deputy Mayor Piazza, to go off agenda at 8:45pm:</w:t>
      </w:r>
    </w:p>
    <w:p w:rsidR="00AA0418" w:rsidRDefault="00AA0418">
      <w:pPr>
        <w:pStyle w:val="BodyText"/>
        <w:rPr>
          <w:sz w:val="26"/>
        </w:rPr>
      </w:pPr>
    </w:p>
    <w:p w:rsidR="00AA0418" w:rsidRDefault="00AA0418">
      <w:pPr>
        <w:pStyle w:val="BodyText"/>
        <w:rPr>
          <w:sz w:val="22"/>
        </w:rPr>
      </w:pPr>
    </w:p>
    <w:p w:rsidR="00AA0418" w:rsidRDefault="00931F98">
      <w:pPr>
        <w:pStyle w:val="BodyText"/>
        <w:ind w:left="160" w:right="1034"/>
      </w:pPr>
      <w:r>
        <w:rPr>
          <w:b/>
        </w:rPr>
        <w:t xml:space="preserve">ON MOTION </w:t>
      </w:r>
      <w:r>
        <w:t>by Mayor Rogers, seconded by Trustee Yates, the following resolution was adopted:</w:t>
      </w:r>
    </w:p>
    <w:p w:rsidR="00AA0418" w:rsidRDefault="00AA0418">
      <w:pPr>
        <w:pStyle w:val="BodyText"/>
        <w:spacing w:before="11"/>
        <w:rPr>
          <w:sz w:val="27"/>
        </w:rPr>
      </w:pPr>
    </w:p>
    <w:p w:rsidR="00AA0418" w:rsidRDefault="00931F98">
      <w:pPr>
        <w:ind w:left="160" w:right="288" w:firstLine="719"/>
        <w:rPr>
          <w:sz w:val="23"/>
        </w:rPr>
      </w:pPr>
      <w:r>
        <w:rPr>
          <w:b/>
          <w:sz w:val="23"/>
        </w:rPr>
        <w:t xml:space="preserve">RESOLVED, </w:t>
      </w:r>
      <w:r>
        <w:rPr>
          <w:sz w:val="23"/>
        </w:rPr>
        <w:t>that the Village Administra</w:t>
      </w:r>
      <w:r>
        <w:rPr>
          <w:sz w:val="23"/>
        </w:rPr>
        <w:t>tor is hereby authorized to publish legal notice of a public hearing to be held by the Village Board of Trustees at 7:30pm on Monday, February 24, 2020 in Village Hall at 5565 Main Street, Williamsville, New York for the purpose of hearing all persons inte</w:t>
      </w:r>
      <w:r>
        <w:rPr>
          <w:sz w:val="23"/>
        </w:rPr>
        <w:t>rested in expressing an opinion on the overriding of the 2020-2021 Village Tax Cap.</w:t>
      </w:r>
    </w:p>
    <w:p w:rsidR="00AA0418" w:rsidRDefault="00AA0418">
      <w:pPr>
        <w:pStyle w:val="BodyText"/>
        <w:rPr>
          <w:sz w:val="26"/>
        </w:rPr>
      </w:pPr>
    </w:p>
    <w:p w:rsidR="00AA0418" w:rsidRDefault="00AA0418">
      <w:pPr>
        <w:pStyle w:val="BodyText"/>
        <w:rPr>
          <w:sz w:val="25"/>
        </w:rPr>
      </w:pPr>
    </w:p>
    <w:p w:rsidR="00AA0418" w:rsidRDefault="00931F98">
      <w:pPr>
        <w:pStyle w:val="BodyText"/>
        <w:ind w:left="880"/>
      </w:pPr>
      <w:r>
        <w:t>Unanimously</w:t>
      </w:r>
      <w:r>
        <w:rPr>
          <w:spacing w:val="-8"/>
        </w:rPr>
        <w:t xml:space="preserve"> </w:t>
      </w:r>
      <w:r>
        <w:t>carried</w:t>
      </w:r>
    </w:p>
    <w:p w:rsidR="00AA0418" w:rsidRDefault="00AA0418">
      <w:pPr>
        <w:pStyle w:val="BodyText"/>
        <w:rPr>
          <w:sz w:val="28"/>
        </w:rPr>
      </w:pPr>
    </w:p>
    <w:p w:rsidR="00AA0418" w:rsidRDefault="00931F98">
      <w:pPr>
        <w:pStyle w:val="BodyText"/>
        <w:spacing w:line="480" w:lineRule="auto"/>
        <w:ind w:left="880" w:right="430" w:hanging="720"/>
      </w:pPr>
      <w:r>
        <w:rPr>
          <w:b/>
        </w:rPr>
        <w:t xml:space="preserve">ON MOTION </w:t>
      </w:r>
      <w:r>
        <w:t>by Mayor Rogers, seconded by Trustee Etu, to return to regular agenda at</w:t>
      </w:r>
      <w:r>
        <w:rPr>
          <w:spacing w:val="-15"/>
        </w:rPr>
        <w:t xml:space="preserve"> </w:t>
      </w:r>
      <w:r>
        <w:t>8:46pm Unanimously</w:t>
      </w:r>
      <w:r>
        <w:rPr>
          <w:spacing w:val="-6"/>
        </w:rPr>
        <w:t xml:space="preserve"> </w:t>
      </w:r>
      <w:r>
        <w:t>carried</w:t>
      </w:r>
    </w:p>
    <w:p w:rsidR="00AA0418" w:rsidRDefault="00931F98">
      <w:pPr>
        <w:pStyle w:val="Heading1"/>
        <w:spacing w:before="49"/>
        <w:rPr>
          <w:u w:val="none"/>
        </w:rPr>
      </w:pPr>
      <w:r>
        <w:rPr>
          <w:u w:val="thick"/>
        </w:rPr>
        <w:t>Report – Deputy Mayor Piazza</w:t>
      </w:r>
    </w:p>
    <w:p w:rsidR="00AA0418" w:rsidRDefault="00AA0418">
      <w:pPr>
        <w:pStyle w:val="BodyText"/>
        <w:spacing w:before="9"/>
        <w:rPr>
          <w:b/>
          <w:sz w:val="13"/>
        </w:rPr>
      </w:pPr>
    </w:p>
    <w:p w:rsidR="00AA0418" w:rsidRDefault="00931F98">
      <w:pPr>
        <w:spacing w:before="92"/>
        <w:ind w:left="160" w:right="2301"/>
        <w:rPr>
          <w:i/>
        </w:rPr>
      </w:pPr>
      <w:r>
        <w:rPr>
          <w:i/>
        </w:rPr>
        <w:t>Annual Chili fest this past weekend as a fundraiser for the Library. Very nice event Encourage people to participate in fundraisers</w:t>
      </w:r>
    </w:p>
    <w:p w:rsidR="00AA0418" w:rsidRDefault="00931F98">
      <w:pPr>
        <w:ind w:left="160"/>
        <w:rPr>
          <w:i/>
        </w:rPr>
      </w:pPr>
      <w:r>
        <w:rPr>
          <w:i/>
        </w:rPr>
        <w:t>Library Gala on Friday February 7</w:t>
      </w:r>
      <w:r>
        <w:rPr>
          <w:i/>
          <w:vertAlign w:val="superscript"/>
        </w:rPr>
        <w:t>th</w:t>
      </w:r>
      <w:r>
        <w:rPr>
          <w:i/>
        </w:rPr>
        <w:t>, 2020. Fun night! Mad Hatters Gala</w:t>
      </w:r>
    </w:p>
    <w:p w:rsidR="00AA0418" w:rsidRDefault="00AA0418">
      <w:pPr>
        <w:pStyle w:val="BodyText"/>
        <w:spacing w:before="1"/>
        <w:rPr>
          <w:i/>
          <w:sz w:val="22"/>
        </w:rPr>
      </w:pPr>
    </w:p>
    <w:p w:rsidR="00AA0418" w:rsidRDefault="00931F98">
      <w:pPr>
        <w:pStyle w:val="BodyText"/>
        <w:spacing w:before="1"/>
        <w:ind w:left="160" w:right="535"/>
      </w:pPr>
      <w:r>
        <w:rPr>
          <w:b/>
        </w:rPr>
        <w:t xml:space="preserve">ON MOTION </w:t>
      </w:r>
      <w:r>
        <w:t>by Deputy Mayor Piazza, seconded by Trustee Etu, the following resolution was adopted:</w:t>
      </w:r>
    </w:p>
    <w:p w:rsidR="00AA0418" w:rsidRDefault="00AA0418">
      <w:pPr>
        <w:pStyle w:val="BodyText"/>
        <w:spacing w:before="10"/>
        <w:rPr>
          <w:sz w:val="21"/>
        </w:rPr>
      </w:pPr>
    </w:p>
    <w:p w:rsidR="00AA0418" w:rsidRDefault="00931F98">
      <w:pPr>
        <w:pStyle w:val="BodyText"/>
        <w:spacing w:line="259" w:lineRule="auto"/>
        <w:ind w:left="160" w:right="455" w:firstLine="719"/>
      </w:pPr>
      <w:r>
        <w:rPr>
          <w:b/>
        </w:rPr>
        <w:t xml:space="preserve">WHEREAS, </w:t>
      </w:r>
      <w:r>
        <w:t>there is a long history of sharing Emergency Management Services within Erie County; and</w:t>
      </w:r>
    </w:p>
    <w:p w:rsidR="00AA0418" w:rsidRDefault="00AA0418">
      <w:pPr>
        <w:pStyle w:val="BodyText"/>
        <w:spacing w:before="9"/>
        <w:rPr>
          <w:sz w:val="25"/>
        </w:rPr>
      </w:pPr>
    </w:p>
    <w:p w:rsidR="00AA0418" w:rsidRDefault="00931F98">
      <w:pPr>
        <w:pStyle w:val="BodyText"/>
        <w:spacing w:line="259" w:lineRule="auto"/>
        <w:ind w:left="160" w:right="455" w:firstLine="779"/>
      </w:pPr>
      <w:r>
        <w:rPr>
          <w:b/>
        </w:rPr>
        <w:t xml:space="preserve">WHEREAS, </w:t>
      </w:r>
      <w:r>
        <w:t>the Village of Williamsville wishes to continue sharing such</w:t>
      </w:r>
      <w:r>
        <w:t xml:space="preserve"> services with other municipalities within Erie County;</w:t>
      </w:r>
    </w:p>
    <w:p w:rsidR="00AA0418" w:rsidRDefault="00AA0418">
      <w:pPr>
        <w:pStyle w:val="BodyText"/>
        <w:rPr>
          <w:sz w:val="26"/>
        </w:rPr>
      </w:pPr>
    </w:p>
    <w:p w:rsidR="00AA0418" w:rsidRDefault="00931F98">
      <w:pPr>
        <w:pStyle w:val="BodyText"/>
        <w:spacing w:before="1" w:line="259" w:lineRule="auto"/>
        <w:ind w:left="160" w:right="621" w:firstLine="719"/>
      </w:pPr>
      <w:r>
        <w:rPr>
          <w:b/>
        </w:rPr>
        <w:t>NOW, THEREFORE, BE IT RESOLVED</w:t>
      </w:r>
      <w:r>
        <w:t>, that the Village of Williamsville elects to participate in the Local Emergency Management Mutual Aid Assistance Memorandum of Understanding, and will comply with the p</w:t>
      </w:r>
      <w:r>
        <w:t>rovisions of the agreement; and</w:t>
      </w:r>
    </w:p>
    <w:p w:rsidR="00AA0418" w:rsidRDefault="00AA0418">
      <w:pPr>
        <w:pStyle w:val="BodyText"/>
        <w:spacing w:before="9"/>
        <w:rPr>
          <w:sz w:val="25"/>
        </w:rPr>
      </w:pPr>
    </w:p>
    <w:p w:rsidR="00AA0418" w:rsidRDefault="00931F98">
      <w:pPr>
        <w:pStyle w:val="BodyText"/>
        <w:spacing w:line="259" w:lineRule="auto"/>
        <w:ind w:left="160" w:right="515" w:firstLine="719"/>
        <w:rPr>
          <w:b/>
        </w:rPr>
      </w:pPr>
      <w:r>
        <w:rPr>
          <w:b/>
        </w:rPr>
        <w:t>BE IT FURTHER RESOLVED</w:t>
      </w:r>
      <w:r>
        <w:t>, that the Mayor and Administrator/Clerk-Treasurer are hereby authorized to sign the Memorandum of Understanding on behalf of the Village</w:t>
      </w:r>
      <w:r>
        <w:rPr>
          <w:b/>
        </w:rPr>
        <w:t>.</w:t>
      </w:r>
    </w:p>
    <w:p w:rsidR="00AA0418" w:rsidRDefault="00AA0418">
      <w:pPr>
        <w:spacing w:line="259" w:lineRule="auto"/>
        <w:sectPr w:rsidR="00AA0418">
          <w:footerReference w:type="default" r:id="rId8"/>
          <w:pgSz w:w="12240" w:h="15840"/>
          <w:pgMar w:top="1560" w:right="640" w:bottom="1900" w:left="1640" w:header="729" w:footer="1716" w:gutter="0"/>
          <w:cols w:space="720"/>
        </w:sectPr>
      </w:pPr>
    </w:p>
    <w:p w:rsidR="00AA0418" w:rsidRDefault="00AA0418">
      <w:pPr>
        <w:pStyle w:val="BodyText"/>
        <w:rPr>
          <w:b/>
          <w:sz w:val="20"/>
        </w:rPr>
      </w:pPr>
    </w:p>
    <w:p w:rsidR="00AA0418" w:rsidRDefault="00AA0418">
      <w:pPr>
        <w:pStyle w:val="BodyText"/>
        <w:rPr>
          <w:b/>
          <w:sz w:val="20"/>
        </w:rPr>
      </w:pPr>
    </w:p>
    <w:p w:rsidR="00AA0418" w:rsidRDefault="00AA0418">
      <w:pPr>
        <w:pStyle w:val="BodyText"/>
        <w:spacing w:before="9"/>
        <w:rPr>
          <w:b/>
          <w:sz w:val="15"/>
        </w:rPr>
      </w:pPr>
    </w:p>
    <w:p w:rsidR="00AA0418" w:rsidRDefault="00931F98">
      <w:pPr>
        <w:pStyle w:val="Heading1"/>
        <w:spacing w:before="89" w:line="320" w:lineRule="exact"/>
        <w:rPr>
          <w:u w:val="none"/>
        </w:rPr>
      </w:pPr>
      <w:r>
        <w:rPr>
          <w:u w:val="thick"/>
        </w:rPr>
        <w:t>Report – Trustee Yates</w:t>
      </w:r>
    </w:p>
    <w:p w:rsidR="00AA0418" w:rsidRDefault="00931F98">
      <w:pPr>
        <w:spacing w:line="274" w:lineRule="exact"/>
        <w:ind w:left="220"/>
        <w:rPr>
          <w:i/>
          <w:sz w:val="24"/>
        </w:rPr>
      </w:pPr>
      <w:r>
        <w:rPr>
          <w:i/>
          <w:sz w:val="24"/>
        </w:rPr>
        <w:t>Environmental met:</w:t>
      </w:r>
    </w:p>
    <w:p w:rsidR="00AA0418" w:rsidRDefault="00931F98">
      <w:pPr>
        <w:ind w:left="160"/>
        <w:rPr>
          <w:i/>
          <w:sz w:val="24"/>
        </w:rPr>
      </w:pPr>
      <w:r>
        <w:rPr>
          <w:i/>
          <w:sz w:val="24"/>
        </w:rPr>
        <w:t>Climate Smart community</w:t>
      </w:r>
    </w:p>
    <w:p w:rsidR="00AA0418" w:rsidRDefault="00931F98">
      <w:pPr>
        <w:ind w:left="160" w:right="4933"/>
        <w:rPr>
          <w:i/>
          <w:sz w:val="24"/>
        </w:rPr>
      </w:pPr>
      <w:r>
        <w:rPr>
          <w:i/>
          <w:sz w:val="24"/>
        </w:rPr>
        <w:t>N. Long Stream – hoping to get on intern from UB Review Blocher</w:t>
      </w:r>
    </w:p>
    <w:p w:rsidR="00AA0418" w:rsidRDefault="00931F98">
      <w:pPr>
        <w:ind w:left="160" w:right="2593"/>
        <w:rPr>
          <w:i/>
          <w:sz w:val="24"/>
        </w:rPr>
      </w:pPr>
      <w:r>
        <w:rPr>
          <w:i/>
          <w:sz w:val="24"/>
        </w:rPr>
        <w:t>Library Gala funds raised are used to help keep library open on Saturdays GPAF will continue this year under the Village Prese</w:t>
      </w:r>
      <w:r>
        <w:rPr>
          <w:i/>
          <w:sz w:val="24"/>
        </w:rPr>
        <w:t>rvation Foundation</w:t>
      </w:r>
    </w:p>
    <w:p w:rsidR="00AA0418" w:rsidRDefault="00AA0418">
      <w:pPr>
        <w:pStyle w:val="BodyText"/>
        <w:rPr>
          <w:i/>
          <w:sz w:val="26"/>
        </w:rPr>
      </w:pPr>
    </w:p>
    <w:p w:rsidR="00AA0418" w:rsidRDefault="00AA0418">
      <w:pPr>
        <w:pStyle w:val="BodyText"/>
        <w:spacing w:before="3"/>
        <w:rPr>
          <w:i/>
          <w:sz w:val="26"/>
        </w:rPr>
      </w:pPr>
    </w:p>
    <w:p w:rsidR="00AA0418" w:rsidRDefault="00931F98">
      <w:pPr>
        <w:pStyle w:val="Heading1"/>
        <w:spacing w:line="322" w:lineRule="exact"/>
        <w:rPr>
          <w:u w:val="none"/>
        </w:rPr>
      </w:pPr>
      <w:r>
        <w:rPr>
          <w:u w:val="thick"/>
        </w:rPr>
        <w:t>Report – Trustee Etu</w:t>
      </w:r>
    </w:p>
    <w:p w:rsidR="00AA0418" w:rsidRDefault="00931F98">
      <w:pPr>
        <w:spacing w:line="268" w:lineRule="exact"/>
        <w:ind w:left="160"/>
        <w:rPr>
          <w:i/>
          <w:sz w:val="24"/>
        </w:rPr>
      </w:pPr>
      <w:r>
        <w:rPr>
          <w:i/>
          <w:sz w:val="24"/>
        </w:rPr>
        <w:t>HPC has a meeting tomorrow (Jan 28, 2020) with a full agenda</w:t>
      </w:r>
    </w:p>
    <w:p w:rsidR="00AA0418" w:rsidRDefault="00931F98">
      <w:pPr>
        <w:ind w:left="160"/>
        <w:rPr>
          <w:i/>
          <w:sz w:val="24"/>
        </w:rPr>
      </w:pPr>
      <w:r>
        <w:rPr>
          <w:i/>
          <w:sz w:val="24"/>
        </w:rPr>
        <w:t>February 12</w:t>
      </w:r>
      <w:r>
        <w:rPr>
          <w:i/>
          <w:position w:val="9"/>
          <w:sz w:val="16"/>
        </w:rPr>
        <w:t xml:space="preserve">th </w:t>
      </w:r>
      <w:r>
        <w:rPr>
          <w:i/>
          <w:sz w:val="24"/>
        </w:rPr>
        <w:t>at 6:30pm parks committee will be hearing quotes from parkiteques &amp; gametime recommendations</w:t>
      </w:r>
    </w:p>
    <w:p w:rsidR="00AA0418" w:rsidRDefault="00AA0418">
      <w:pPr>
        <w:pStyle w:val="BodyText"/>
        <w:spacing w:before="4"/>
        <w:rPr>
          <w:i/>
          <w:sz w:val="23"/>
        </w:rPr>
      </w:pPr>
    </w:p>
    <w:p w:rsidR="00AA0418" w:rsidRDefault="00931F98">
      <w:pPr>
        <w:pStyle w:val="BodyText"/>
        <w:ind w:left="160" w:right="535"/>
      </w:pPr>
      <w:r>
        <w:rPr>
          <w:b/>
        </w:rPr>
        <w:t xml:space="preserve">ON MOTION </w:t>
      </w:r>
      <w:r>
        <w:t>by Trustee Etu, seconded by Deputy Mayor Piazza, the following resolution was adopted:</w:t>
      </w:r>
    </w:p>
    <w:p w:rsidR="00AA0418" w:rsidRDefault="00AA0418">
      <w:pPr>
        <w:pStyle w:val="BodyText"/>
        <w:spacing w:before="11"/>
        <w:rPr>
          <w:sz w:val="27"/>
        </w:rPr>
      </w:pPr>
    </w:p>
    <w:p w:rsidR="00AA0418" w:rsidRDefault="00931F98">
      <w:pPr>
        <w:pStyle w:val="BodyText"/>
        <w:ind w:left="880"/>
      </w:pPr>
      <w:r>
        <w:rPr>
          <w:b/>
        </w:rPr>
        <w:t xml:space="preserve">WHEREAS, </w:t>
      </w:r>
      <w:r>
        <w:t>the next Village Election will be held on June 16, 2020; and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spacing w:line="480" w:lineRule="auto"/>
        <w:ind w:left="1600" w:right="1995" w:hanging="720"/>
      </w:pPr>
      <w:r>
        <w:rPr>
          <w:b/>
        </w:rPr>
        <w:t>WHEREAS</w:t>
      </w:r>
      <w:r>
        <w:t>, the offices to be filled and the terms thereof, are as follows: One (1) Trustees for terms of one (1) year</w:t>
      </w:r>
    </w:p>
    <w:p w:rsidR="00AA0418" w:rsidRDefault="00931F98">
      <w:pPr>
        <w:pStyle w:val="BodyText"/>
        <w:spacing w:before="1"/>
        <w:ind w:left="160" w:right="207" w:firstLine="719"/>
      </w:pPr>
      <w:r>
        <w:rPr>
          <w:b/>
        </w:rPr>
        <w:t>NOW, THEREFORE, BE IT RESOLVED</w:t>
      </w:r>
      <w:r>
        <w:t>, that the Administrator is hereby authorized to publish a legal notice designating the date of the election, the off</w:t>
      </w:r>
      <w:r>
        <w:t>ices to be filled and the terms thereof in the February 5, 2020 Amherst Bee.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ind w:left="880"/>
      </w:pPr>
      <w:r>
        <w:t>Unanimously carried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spacing w:line="499" w:lineRule="auto"/>
        <w:ind w:left="880" w:hanging="720"/>
      </w:pPr>
      <w:r>
        <w:rPr>
          <w:b/>
        </w:rPr>
        <w:t xml:space="preserve">ON MOTION </w:t>
      </w:r>
      <w:r>
        <w:t xml:space="preserve">by Trustee Etu, seconded by Trustee Murphy, the following resolution was adopted: </w:t>
      </w:r>
      <w:r>
        <w:rPr>
          <w:b/>
        </w:rPr>
        <w:t>WHEREAS</w:t>
      </w:r>
      <w:r>
        <w:t>, the next Village Election is to be held on Tuesday, June</w:t>
      </w:r>
      <w:r>
        <w:t xml:space="preserve"> 16, 2020; and </w:t>
      </w:r>
      <w:r>
        <w:rPr>
          <w:b/>
        </w:rPr>
        <w:t>WHEREAS</w:t>
      </w:r>
      <w:r>
        <w:t>, the hours of voting shall be from 12:00 noon until 9:00 p.m.</w:t>
      </w:r>
    </w:p>
    <w:p w:rsidR="00AA0418" w:rsidRDefault="00931F98">
      <w:pPr>
        <w:spacing w:line="256" w:lineRule="exact"/>
        <w:ind w:left="880"/>
        <w:rPr>
          <w:sz w:val="24"/>
        </w:rPr>
      </w:pPr>
      <w:r>
        <w:rPr>
          <w:b/>
          <w:sz w:val="24"/>
        </w:rPr>
        <w:t xml:space="preserve">NOW, THEREFORE, BE IT RESOLVED, </w:t>
      </w:r>
      <w:r>
        <w:rPr>
          <w:sz w:val="24"/>
        </w:rPr>
        <w:t>that said Village has one (1) election district</w:t>
      </w:r>
    </w:p>
    <w:p w:rsidR="00AA0418" w:rsidRDefault="00931F98">
      <w:pPr>
        <w:pStyle w:val="BodyText"/>
        <w:ind w:left="160"/>
      </w:pPr>
      <w:r>
        <w:t>which includes the entire area of the municipal boundaries of the Village of Williamsville;</w:t>
      </w:r>
      <w:r>
        <w:t xml:space="preserve"> and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ind w:left="160" w:right="341" w:firstLine="719"/>
      </w:pPr>
      <w:r>
        <w:rPr>
          <w:b/>
        </w:rPr>
        <w:t>BE IT FURTHER RESOLVED</w:t>
      </w:r>
      <w:r>
        <w:t>, that the sole polling place of holding such election shall be at Williamsville Village Hall, 5565 Main Street, Williamsville.</w:t>
      </w:r>
    </w:p>
    <w:p w:rsidR="00AA0418" w:rsidRDefault="00AA0418">
      <w:pPr>
        <w:sectPr w:rsidR="00AA0418">
          <w:pgSz w:w="12240" w:h="15840"/>
          <w:pgMar w:top="1560" w:right="640" w:bottom="1980" w:left="1640" w:header="729" w:footer="1716" w:gutter="0"/>
          <w:cols w:space="720"/>
        </w:sectPr>
      </w:pPr>
    </w:p>
    <w:p w:rsidR="00AA0418" w:rsidRDefault="00AA0418">
      <w:pPr>
        <w:pStyle w:val="BodyText"/>
        <w:spacing w:before="8"/>
        <w:rPr>
          <w:sz w:val="11"/>
        </w:rPr>
      </w:pPr>
    </w:p>
    <w:p w:rsidR="00AA0418" w:rsidRDefault="00931F98">
      <w:pPr>
        <w:pStyle w:val="Heading1"/>
        <w:spacing w:before="89" w:line="321" w:lineRule="exact"/>
        <w:rPr>
          <w:u w:val="none"/>
        </w:rPr>
      </w:pPr>
      <w:r>
        <w:rPr>
          <w:u w:val="thick"/>
        </w:rPr>
        <w:t>Report – Trustee Murphy</w:t>
      </w:r>
    </w:p>
    <w:p w:rsidR="00AA0418" w:rsidRDefault="00931F98">
      <w:pPr>
        <w:spacing w:line="275" w:lineRule="exact"/>
        <w:ind w:left="160"/>
        <w:rPr>
          <w:i/>
          <w:sz w:val="24"/>
        </w:rPr>
      </w:pPr>
      <w:r>
        <w:rPr>
          <w:i/>
          <w:sz w:val="24"/>
        </w:rPr>
        <w:t>Library Gala is a great event</w:t>
      </w:r>
    </w:p>
    <w:p w:rsidR="00AA0418" w:rsidRDefault="00931F98">
      <w:pPr>
        <w:ind w:left="160"/>
        <w:rPr>
          <w:i/>
          <w:sz w:val="24"/>
        </w:rPr>
      </w:pPr>
      <w:r>
        <w:rPr>
          <w:i/>
          <w:sz w:val="24"/>
        </w:rPr>
        <w:t>Winterfest hosted by Youth &amp; Rec is February 8, 2020 weather permitting</w:t>
      </w:r>
    </w:p>
    <w:p w:rsidR="00AA0418" w:rsidRDefault="00AA0418">
      <w:pPr>
        <w:pStyle w:val="BodyText"/>
        <w:spacing w:before="5"/>
        <w:rPr>
          <w:i/>
          <w:sz w:val="28"/>
        </w:rPr>
      </w:pPr>
    </w:p>
    <w:p w:rsidR="00AA0418" w:rsidRDefault="00931F98">
      <w:pPr>
        <w:ind w:left="160"/>
        <w:rPr>
          <w:b/>
          <w:sz w:val="24"/>
        </w:rPr>
      </w:pPr>
      <w:r>
        <w:rPr>
          <w:b/>
          <w:sz w:val="24"/>
          <w:u w:val="thick"/>
        </w:rPr>
        <w:t>Staff Reports</w:t>
      </w:r>
    </w:p>
    <w:p w:rsidR="00AA0418" w:rsidRDefault="00AA0418">
      <w:pPr>
        <w:pStyle w:val="BodyText"/>
        <w:spacing w:before="9"/>
        <w:rPr>
          <w:b/>
          <w:sz w:val="15"/>
        </w:rPr>
      </w:pPr>
    </w:p>
    <w:p w:rsidR="00AA0418" w:rsidRDefault="00931F98">
      <w:pPr>
        <w:spacing w:before="90"/>
        <w:ind w:left="160"/>
        <w:rPr>
          <w:i/>
          <w:sz w:val="24"/>
        </w:rPr>
      </w:pPr>
      <w:r>
        <w:rPr>
          <w:b/>
          <w:i/>
          <w:sz w:val="24"/>
        </w:rPr>
        <w:t>Attorney Greico</w:t>
      </w:r>
      <w:r>
        <w:rPr>
          <w:i/>
          <w:sz w:val="24"/>
        </w:rPr>
        <w:t>: No reports.</w:t>
      </w:r>
    </w:p>
    <w:p w:rsidR="00AA0418" w:rsidRDefault="00AA0418">
      <w:pPr>
        <w:pStyle w:val="BodyText"/>
        <w:spacing w:before="11"/>
        <w:rPr>
          <w:i/>
          <w:sz w:val="23"/>
        </w:rPr>
      </w:pPr>
    </w:p>
    <w:p w:rsidR="00AA0418" w:rsidRDefault="00931F98">
      <w:pPr>
        <w:ind w:left="160"/>
        <w:rPr>
          <w:i/>
          <w:sz w:val="24"/>
        </w:rPr>
      </w:pPr>
      <w:r>
        <w:rPr>
          <w:b/>
          <w:i/>
          <w:sz w:val="24"/>
        </w:rPr>
        <w:t>Deputy Treasurer Pasco</w:t>
      </w:r>
      <w:r>
        <w:rPr>
          <w:i/>
          <w:sz w:val="24"/>
        </w:rPr>
        <w:t>: No reports</w:t>
      </w:r>
    </w:p>
    <w:p w:rsidR="00AA0418" w:rsidRDefault="00AA0418">
      <w:pPr>
        <w:pStyle w:val="BodyText"/>
        <w:rPr>
          <w:i/>
        </w:rPr>
      </w:pPr>
    </w:p>
    <w:p w:rsidR="00AA0418" w:rsidRDefault="00931F98">
      <w:pPr>
        <w:ind w:left="160"/>
        <w:rPr>
          <w:i/>
          <w:sz w:val="24"/>
        </w:rPr>
      </w:pPr>
      <w:r>
        <w:rPr>
          <w:b/>
          <w:i/>
          <w:sz w:val="24"/>
        </w:rPr>
        <w:t xml:space="preserve">Director of Community Development DePriest: </w:t>
      </w:r>
      <w:r>
        <w:rPr>
          <w:i/>
          <w:sz w:val="24"/>
        </w:rPr>
        <w:t>No reports</w:t>
      </w:r>
    </w:p>
    <w:p w:rsidR="00AA0418" w:rsidRDefault="00AA0418">
      <w:pPr>
        <w:pStyle w:val="BodyText"/>
        <w:spacing w:before="1"/>
        <w:rPr>
          <w:i/>
        </w:rPr>
      </w:pPr>
    </w:p>
    <w:p w:rsidR="00AA0418" w:rsidRDefault="00931F98">
      <w:pPr>
        <w:ind w:left="220"/>
        <w:rPr>
          <w:i/>
          <w:sz w:val="24"/>
        </w:rPr>
      </w:pPr>
      <w:r>
        <w:rPr>
          <w:b/>
          <w:i/>
          <w:sz w:val="24"/>
        </w:rPr>
        <w:t xml:space="preserve">DPW Crew Chief: Ben Vilonen: </w:t>
      </w:r>
      <w:r>
        <w:rPr>
          <w:i/>
          <w:sz w:val="24"/>
        </w:rPr>
        <w:t>No reports</w:t>
      </w:r>
    </w:p>
    <w:p w:rsidR="00AA0418" w:rsidRDefault="00AA0418">
      <w:pPr>
        <w:pStyle w:val="BodyText"/>
        <w:rPr>
          <w:i/>
          <w:sz w:val="26"/>
        </w:rPr>
      </w:pPr>
    </w:p>
    <w:p w:rsidR="00AA0418" w:rsidRDefault="00AA0418">
      <w:pPr>
        <w:pStyle w:val="BodyText"/>
        <w:rPr>
          <w:i/>
          <w:sz w:val="22"/>
        </w:rPr>
      </w:pPr>
    </w:p>
    <w:p w:rsidR="00AA0418" w:rsidRDefault="00931F98">
      <w:pPr>
        <w:pStyle w:val="BodyText"/>
        <w:ind w:left="160" w:right="335"/>
      </w:pPr>
      <w:r>
        <w:rPr>
          <w:b/>
        </w:rPr>
        <w:t xml:space="preserve">ON MOTION </w:t>
      </w:r>
      <w:r>
        <w:t>by Mayor Rogers, seconded by Deputy Mayor Piazza, it was moved to adjourn the meeting at 8:59 p.m.</w:t>
      </w:r>
    </w:p>
    <w:p w:rsidR="00AA0418" w:rsidRDefault="00AA0418">
      <w:pPr>
        <w:pStyle w:val="BodyText"/>
      </w:pPr>
    </w:p>
    <w:p w:rsidR="00AA0418" w:rsidRDefault="00931F98">
      <w:pPr>
        <w:pStyle w:val="BodyText"/>
        <w:ind w:left="880"/>
      </w:pPr>
      <w:r>
        <w:t>Unanimously carried</w:t>
      </w:r>
    </w:p>
    <w:p w:rsidR="00AA0418" w:rsidRDefault="00AA0418">
      <w:pPr>
        <w:pStyle w:val="BodyText"/>
        <w:rPr>
          <w:sz w:val="20"/>
        </w:rPr>
      </w:pPr>
    </w:p>
    <w:p w:rsidR="00AA0418" w:rsidRDefault="00AA0418">
      <w:pPr>
        <w:pStyle w:val="BodyText"/>
        <w:rPr>
          <w:sz w:val="20"/>
        </w:rPr>
      </w:pPr>
    </w:p>
    <w:p w:rsidR="00AA0418" w:rsidRDefault="00AA0418">
      <w:pPr>
        <w:pStyle w:val="BodyText"/>
        <w:rPr>
          <w:sz w:val="20"/>
        </w:rPr>
      </w:pPr>
    </w:p>
    <w:p w:rsidR="00AA0418" w:rsidRDefault="00AA0418">
      <w:pPr>
        <w:pStyle w:val="BodyText"/>
        <w:rPr>
          <w:sz w:val="20"/>
        </w:rPr>
      </w:pPr>
    </w:p>
    <w:p w:rsidR="00AA0418" w:rsidRDefault="00931F98">
      <w:pPr>
        <w:pStyle w:val="BodyText"/>
        <w:spacing w:before="8"/>
        <w:rPr>
          <w:sz w:val="15"/>
        </w:rPr>
      </w:pPr>
      <w:r>
        <w:pict>
          <v:line id="_x0000_s1026" style="position:absolute;z-index:-251658752;mso-wrap-distance-left:0;mso-wrap-distance-right:0;mso-position-horizontal-relative:page" from="306.05pt,11.25pt" to="504.05pt,11.25pt" strokeweight=".48pt">
            <w10:wrap type="topAndBottom" anchorx="page"/>
          </v:line>
        </w:pict>
      </w:r>
    </w:p>
    <w:p w:rsidR="00AA0418" w:rsidRDefault="00931F98">
      <w:pPr>
        <w:pStyle w:val="BodyText"/>
        <w:spacing w:line="247" w:lineRule="exact"/>
        <w:ind w:left="4481"/>
      </w:pPr>
      <w:r>
        <w:t>Judith A. Kindron</w:t>
      </w:r>
    </w:p>
    <w:p w:rsidR="00AA0418" w:rsidRDefault="00931F98">
      <w:pPr>
        <w:pStyle w:val="BodyText"/>
        <w:ind w:left="4481"/>
      </w:pPr>
      <w:r>
        <w:t>Administrator/Clerk-Treasurer</w:t>
      </w:r>
    </w:p>
    <w:sectPr w:rsidR="00AA0418">
      <w:headerReference w:type="default" r:id="rId9"/>
      <w:footerReference w:type="default" r:id="rId10"/>
      <w:pgSz w:w="12240" w:h="15840"/>
      <w:pgMar w:top="1560" w:right="640" w:bottom="280" w:left="164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98" w:rsidRDefault="00931F98">
      <w:r>
        <w:separator/>
      </w:r>
    </w:p>
  </w:endnote>
  <w:endnote w:type="continuationSeparator" w:id="0">
    <w:p w:rsidR="00931F98" w:rsidRDefault="0093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18" w:rsidRDefault="00931F9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5pt;margin-top:695.2pt;width:102.85pt;height:15.3pt;z-index:-252093440;mso-position-horizontal-relative:page;mso-position-vertical-relative:page" filled="f" stroked="f">
          <v:textbox inset="0,0,0,0">
            <w:txbxContent>
              <w:p w:rsidR="00AA0418" w:rsidRDefault="00931F98">
                <w:pPr>
                  <w:pStyle w:val="BodyText"/>
                  <w:spacing w:before="10"/>
                  <w:ind w:left="20"/>
                </w:pPr>
                <w:r>
                  <w:t>Unanimously carried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18" w:rsidRDefault="00AA041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98" w:rsidRDefault="00931F98">
      <w:r>
        <w:separator/>
      </w:r>
    </w:p>
  </w:footnote>
  <w:footnote w:type="continuationSeparator" w:id="0">
    <w:p w:rsidR="00931F98" w:rsidRDefault="0093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18" w:rsidRDefault="00931F9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pt;margin-top:35.45pt;width:459.8pt;height:42.9pt;z-index:-252094464;mso-position-horizontal-relative:page;mso-position-vertical-relative:page" filled="f" stroked="f">
          <v:textbox inset="0,0,0,0">
            <w:txbxContent>
              <w:p w:rsidR="00AA0418" w:rsidRDefault="00931F98">
                <w:pPr>
                  <w:spacing w:before="10"/>
                  <w:ind w:left="20" w:right="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Minutes of the regular meeting of the Village of Williamsville Board of Trustees held at Village Hall, 5565 Main Street, Williamsville, New York, on Monday, January 27, 2020 at 7:30 p.m.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18" w:rsidRDefault="00931F9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35.45pt;width:459.8pt;height:42.9pt;z-index:-252092416;mso-position-horizontal-relative:page;mso-position-vertical-relative:page" filled="f" stroked="f">
          <v:textbox inset="0,0,0,0">
            <w:txbxContent>
              <w:p w:rsidR="00AA0418" w:rsidRDefault="00931F98">
                <w:pPr>
                  <w:spacing w:before="10"/>
                  <w:ind w:left="20" w:right="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Minutes of the regular meeting of the Village of Williamsville Board of Trustees held at Village Hall, 5565 Main Street, Williamsville, New York, on Monday, January 27, 2020 at 7:30 p.m.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015B0"/>
    <w:multiLevelType w:val="hybridMultilevel"/>
    <w:tmpl w:val="7FD6DBAC"/>
    <w:lvl w:ilvl="0" w:tplc="F4AAA462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n-US" w:eastAsia="en-US" w:bidi="en-US"/>
      </w:rPr>
    </w:lvl>
    <w:lvl w:ilvl="1" w:tplc="BFDE4D10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en-US"/>
      </w:rPr>
    </w:lvl>
    <w:lvl w:ilvl="2" w:tplc="CA383A64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3" w:tplc="57DC0CD4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4" w:tplc="938028E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en-US"/>
      </w:rPr>
    </w:lvl>
    <w:lvl w:ilvl="5" w:tplc="4C62C60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030AE568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en-US"/>
      </w:rPr>
    </w:lvl>
    <w:lvl w:ilvl="7" w:tplc="74348D5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en-US"/>
      </w:rPr>
    </w:lvl>
    <w:lvl w:ilvl="8" w:tplc="59D0F374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A0418"/>
    <w:rsid w:val="0044019E"/>
    <w:rsid w:val="00931F98"/>
    <w:rsid w:val="00A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09EEF90-231B-4FCC-ADFC-582032FD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0" w:right="479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Village of Williamsville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Deb</dc:creator>
  <cp:lastModifiedBy>Keaton DePreist</cp:lastModifiedBy>
  <cp:revision>3</cp:revision>
  <dcterms:created xsi:type="dcterms:W3CDTF">2020-02-03T20:24:00Z</dcterms:created>
  <dcterms:modified xsi:type="dcterms:W3CDTF">2020-02-03T20:24:00Z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</Properties>
</file>